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E075A" w14:textId="60A7515D" w:rsidR="00CF3153" w:rsidRPr="00413FBB" w:rsidRDefault="00EB333C" w:rsidP="059C150B">
      <w:pPr>
        <w:jc w:val="center"/>
        <w:rPr>
          <w:rFonts w:ascii="Calibri" w:hAnsi="Calibri" w:cs="Calibri"/>
          <w:b/>
          <w:bCs/>
          <w:color w:val="FF0000"/>
        </w:rPr>
      </w:pPr>
      <w:r w:rsidRPr="00413FBB">
        <w:rPr>
          <w:rFonts w:ascii="Calibri" w:hAnsi="Calibri" w:cs="Calibri"/>
          <w:b/>
        </w:rPr>
        <w:t xml:space="preserve">BlueCross BlueShield Data Innovation </w:t>
      </w:r>
      <w:r w:rsidRPr="00413FBB">
        <w:rPr>
          <w:rFonts w:ascii="Calibri" w:hAnsi="Calibri" w:cs="Calibri"/>
          <w:b/>
          <w:color w:val="000000" w:themeColor="text1"/>
        </w:rPr>
        <w:t>Challenge</w:t>
      </w:r>
      <w:r w:rsidR="059C150B" w:rsidRPr="00413FBB">
        <w:rPr>
          <w:rFonts w:ascii="Calibri" w:hAnsi="Calibri" w:cs="Calibri"/>
          <w:b/>
          <w:bCs/>
          <w:color w:val="000000" w:themeColor="text1"/>
        </w:rPr>
        <w:t>: Frequently Asked Questions</w:t>
      </w:r>
    </w:p>
    <w:p w14:paraId="3BF92F58" w14:textId="619A1E3B" w:rsidR="00E075E9" w:rsidRPr="00413FBB" w:rsidRDefault="00E075E9" w:rsidP="00E075E9">
      <w:pPr>
        <w:rPr>
          <w:rFonts w:ascii="Calibri" w:hAnsi="Calibri" w:cs="Calibri"/>
          <w:b/>
          <w:color w:val="FF0000"/>
        </w:rPr>
      </w:pPr>
    </w:p>
    <w:p w14:paraId="2B90B6A5" w14:textId="36B3368A" w:rsidR="003C5C3D" w:rsidRPr="00413FBB" w:rsidRDefault="00E075E9" w:rsidP="00E075E9">
      <w:pPr>
        <w:rPr>
          <w:rFonts w:ascii="Calibri" w:hAnsi="Calibri" w:cs="Calibri"/>
          <w:b/>
          <w:color w:val="000000" w:themeColor="text1"/>
        </w:rPr>
      </w:pPr>
      <w:r w:rsidRPr="00413FBB">
        <w:rPr>
          <w:rFonts w:ascii="Calibri" w:hAnsi="Calibri" w:cs="Calibri"/>
          <w:b/>
          <w:color w:val="000000" w:themeColor="text1"/>
        </w:rPr>
        <w:t xml:space="preserve">Q1. Where can I learn more about the BCBS </w:t>
      </w:r>
      <w:r w:rsidR="00F125F7">
        <w:rPr>
          <w:rFonts w:ascii="Calibri" w:hAnsi="Calibri" w:cs="Calibri"/>
          <w:b/>
          <w:color w:val="000000" w:themeColor="text1"/>
        </w:rPr>
        <w:t xml:space="preserve">Data </w:t>
      </w:r>
      <w:r w:rsidRPr="00413FBB">
        <w:rPr>
          <w:rFonts w:ascii="Calibri" w:hAnsi="Calibri" w:cs="Calibri"/>
          <w:b/>
          <w:color w:val="000000" w:themeColor="text1"/>
        </w:rPr>
        <w:t xml:space="preserve">Innovation Challenge? </w:t>
      </w:r>
    </w:p>
    <w:p w14:paraId="7086A069" w14:textId="0C20FA60" w:rsidR="00E075E9" w:rsidRPr="00413FBB" w:rsidRDefault="654BDA9A" w:rsidP="654BDA9A">
      <w:pPr>
        <w:rPr>
          <w:rFonts w:ascii="Calibri" w:hAnsi="Calibri" w:cs="Calibri"/>
          <w:color w:val="000000" w:themeColor="text1"/>
        </w:rPr>
      </w:pPr>
      <w:r w:rsidRPr="00413FBB">
        <w:rPr>
          <w:rFonts w:ascii="Calibri" w:hAnsi="Calibri" w:cs="Calibri"/>
          <w:color w:val="000000" w:themeColor="text1"/>
        </w:rPr>
        <w:t xml:space="preserve">You can learn more about the BCBS </w:t>
      </w:r>
      <w:r w:rsidR="00F125F7">
        <w:rPr>
          <w:rFonts w:ascii="Calibri" w:hAnsi="Calibri" w:cs="Calibri"/>
          <w:color w:val="000000" w:themeColor="text1"/>
        </w:rPr>
        <w:t xml:space="preserve">Data </w:t>
      </w:r>
      <w:r w:rsidRPr="00413FBB">
        <w:rPr>
          <w:rFonts w:ascii="Calibri" w:hAnsi="Calibri" w:cs="Calibri"/>
          <w:color w:val="000000" w:themeColor="text1"/>
        </w:rPr>
        <w:t>Innovation Challenge</w:t>
      </w:r>
      <w:r w:rsidR="008478EB" w:rsidRPr="00413FBB">
        <w:rPr>
          <w:rFonts w:ascii="Calibri" w:hAnsi="Calibri" w:cs="Calibri"/>
          <w:color w:val="000000" w:themeColor="text1"/>
        </w:rPr>
        <w:t xml:space="preserve"> here:  </w:t>
      </w:r>
      <w:hyperlink r:id="rId5" w:history="1">
        <w:r w:rsidR="008478EB" w:rsidRPr="00413FBB">
          <w:rPr>
            <w:rStyle w:val="Hyperlink"/>
            <w:rFonts w:ascii="Calibri" w:hAnsi="Calibri" w:cs="Calibri"/>
          </w:rPr>
          <w:t>https://www.bcbs.com/bluecross-blueshield-data-innovation-challenge</w:t>
        </w:r>
      </w:hyperlink>
    </w:p>
    <w:p w14:paraId="3F9D4C24" w14:textId="107ECFD5" w:rsidR="00E075E9" w:rsidRPr="00413FBB" w:rsidRDefault="00E075E9" w:rsidP="00E075E9">
      <w:pPr>
        <w:rPr>
          <w:rFonts w:ascii="Calibri" w:hAnsi="Calibri" w:cs="Calibri"/>
          <w:b/>
          <w:color w:val="000000" w:themeColor="text1"/>
        </w:rPr>
      </w:pPr>
    </w:p>
    <w:p w14:paraId="2164CB4E" w14:textId="4B54A340" w:rsidR="003C5C3D" w:rsidRPr="00413FBB" w:rsidRDefault="00E075E9" w:rsidP="00E075E9">
      <w:pPr>
        <w:rPr>
          <w:rFonts w:ascii="Calibri" w:hAnsi="Calibri" w:cs="Calibri"/>
          <w:b/>
          <w:color w:val="000000" w:themeColor="text1"/>
        </w:rPr>
      </w:pPr>
      <w:r w:rsidRPr="00413FBB">
        <w:rPr>
          <w:rFonts w:ascii="Calibri" w:hAnsi="Calibri" w:cs="Calibri"/>
          <w:b/>
          <w:color w:val="000000" w:themeColor="text1"/>
        </w:rPr>
        <w:t xml:space="preserve">Q2. Where do I apply for the BCBS </w:t>
      </w:r>
      <w:r w:rsidR="00F125F7">
        <w:rPr>
          <w:rFonts w:ascii="Calibri" w:hAnsi="Calibri" w:cs="Calibri"/>
          <w:b/>
          <w:color w:val="000000" w:themeColor="text1"/>
        </w:rPr>
        <w:t xml:space="preserve">Data </w:t>
      </w:r>
      <w:r w:rsidRPr="00413FBB">
        <w:rPr>
          <w:rFonts w:ascii="Calibri" w:hAnsi="Calibri" w:cs="Calibri"/>
          <w:b/>
          <w:color w:val="000000" w:themeColor="text1"/>
        </w:rPr>
        <w:t xml:space="preserve">Innovation Challenge? </w:t>
      </w:r>
    </w:p>
    <w:p w14:paraId="6BF7CE2E" w14:textId="6831DA7D" w:rsidR="00E075E9" w:rsidRPr="00413FBB" w:rsidRDefault="654BDA9A" w:rsidP="654BDA9A">
      <w:pPr>
        <w:rPr>
          <w:rFonts w:ascii="Calibri" w:hAnsi="Calibri" w:cs="Calibri"/>
          <w:color w:val="000000" w:themeColor="text1"/>
        </w:rPr>
      </w:pPr>
      <w:r w:rsidRPr="00413FBB">
        <w:rPr>
          <w:rFonts w:ascii="Calibri" w:hAnsi="Calibri" w:cs="Calibri"/>
          <w:color w:val="000000" w:themeColor="text1"/>
        </w:rPr>
        <w:t xml:space="preserve">The application page can be accessed </w:t>
      </w:r>
      <w:r w:rsidR="008478EB" w:rsidRPr="00413FBB">
        <w:rPr>
          <w:rFonts w:ascii="Calibri" w:hAnsi="Calibri" w:cs="Calibri"/>
          <w:iCs/>
          <w:color w:val="000000" w:themeColor="text1"/>
        </w:rPr>
        <w:t xml:space="preserve">here: </w:t>
      </w:r>
      <w:hyperlink r:id="rId6" w:history="1">
        <w:r w:rsidR="008478EB" w:rsidRPr="00413FBB">
          <w:rPr>
            <w:rStyle w:val="Hyperlink"/>
            <w:rFonts w:ascii="Calibri" w:hAnsi="Calibri" w:cs="Calibri"/>
            <w:iCs/>
          </w:rPr>
          <w:t>https://databox-client-staging.herokuapp.com/applicant/login</w:t>
        </w:r>
      </w:hyperlink>
      <w:r w:rsidR="008478EB" w:rsidRPr="00413FBB">
        <w:rPr>
          <w:rFonts w:ascii="Calibri" w:hAnsi="Calibri" w:cs="Calibri"/>
          <w:iCs/>
          <w:color w:val="000000" w:themeColor="text1"/>
        </w:rPr>
        <w:t xml:space="preserve"> </w:t>
      </w:r>
      <w:bookmarkStart w:id="0" w:name="_GoBack"/>
      <w:bookmarkEnd w:id="0"/>
    </w:p>
    <w:p w14:paraId="28195482" w14:textId="6ECBD6AA" w:rsidR="00E075E9" w:rsidRPr="00413FBB" w:rsidRDefault="00E075E9" w:rsidP="00E075E9">
      <w:pPr>
        <w:rPr>
          <w:rFonts w:ascii="Calibri" w:hAnsi="Calibri" w:cs="Calibri"/>
          <w:b/>
          <w:color w:val="000000" w:themeColor="text1"/>
        </w:rPr>
      </w:pPr>
    </w:p>
    <w:p w14:paraId="0911E480" w14:textId="77777777" w:rsidR="003C5C3D" w:rsidRPr="00413FBB" w:rsidRDefault="00E075E9" w:rsidP="00E075E9">
      <w:pPr>
        <w:rPr>
          <w:rFonts w:ascii="Calibri" w:hAnsi="Calibri" w:cs="Calibri"/>
          <w:b/>
          <w:color w:val="000000" w:themeColor="text1"/>
        </w:rPr>
      </w:pPr>
      <w:r w:rsidRPr="00413FBB">
        <w:rPr>
          <w:rFonts w:ascii="Calibri" w:hAnsi="Calibri" w:cs="Calibri"/>
          <w:b/>
          <w:color w:val="000000" w:themeColor="text1"/>
        </w:rPr>
        <w:t xml:space="preserve">Q3. When are applications due? </w:t>
      </w:r>
    </w:p>
    <w:p w14:paraId="2F778D46" w14:textId="06B9C309" w:rsidR="00E075E9" w:rsidRPr="00413FBB" w:rsidRDefault="654BDA9A" w:rsidP="654BDA9A">
      <w:pPr>
        <w:rPr>
          <w:rFonts w:ascii="Calibri" w:hAnsi="Calibri" w:cs="Calibri"/>
          <w:i/>
          <w:iCs/>
          <w:color w:val="000000" w:themeColor="text1"/>
        </w:rPr>
      </w:pPr>
      <w:r w:rsidRPr="00413FBB">
        <w:rPr>
          <w:rFonts w:ascii="Calibri" w:hAnsi="Calibri" w:cs="Calibri"/>
          <w:color w:val="000000" w:themeColor="text1"/>
        </w:rPr>
        <w:t xml:space="preserve">The application portal will be open from </w:t>
      </w:r>
      <w:r w:rsidR="008478EB" w:rsidRPr="00413FBB">
        <w:rPr>
          <w:rFonts w:ascii="Calibri" w:hAnsi="Calibri" w:cs="Calibri"/>
          <w:color w:val="000000" w:themeColor="text1"/>
        </w:rPr>
        <w:t>April 30</w:t>
      </w:r>
      <w:r w:rsidRPr="00413FBB">
        <w:rPr>
          <w:rFonts w:ascii="Calibri" w:hAnsi="Calibri" w:cs="Calibri"/>
          <w:color w:val="000000" w:themeColor="text1"/>
        </w:rPr>
        <w:t xml:space="preserve"> to </w:t>
      </w:r>
      <w:r w:rsidR="008478EB" w:rsidRPr="00413FBB">
        <w:rPr>
          <w:rFonts w:ascii="Calibri" w:hAnsi="Calibri" w:cs="Calibri"/>
          <w:color w:val="000000" w:themeColor="text1"/>
        </w:rPr>
        <w:t>June</w:t>
      </w:r>
      <w:r w:rsidRPr="00413FBB">
        <w:rPr>
          <w:rFonts w:ascii="Calibri" w:hAnsi="Calibri" w:cs="Calibri"/>
          <w:color w:val="000000" w:themeColor="text1"/>
        </w:rPr>
        <w:t xml:space="preserve"> </w:t>
      </w:r>
      <w:r w:rsidR="00F125F7">
        <w:rPr>
          <w:rFonts w:ascii="Calibri" w:hAnsi="Calibri" w:cs="Calibri"/>
          <w:color w:val="000000" w:themeColor="text1"/>
        </w:rPr>
        <w:t>25</w:t>
      </w:r>
      <w:r w:rsidRPr="00413FBB">
        <w:rPr>
          <w:rFonts w:ascii="Calibri" w:hAnsi="Calibri" w:cs="Calibri"/>
          <w:color w:val="000000" w:themeColor="text1"/>
        </w:rPr>
        <w:t xml:space="preserve">. </w:t>
      </w:r>
    </w:p>
    <w:p w14:paraId="42D97EEF" w14:textId="2CE76234" w:rsidR="00D462CC" w:rsidRPr="00413FBB" w:rsidRDefault="00D462CC" w:rsidP="00E075E9">
      <w:pPr>
        <w:rPr>
          <w:rFonts w:ascii="Calibri" w:hAnsi="Calibri" w:cs="Calibri"/>
          <w:color w:val="000000" w:themeColor="text1"/>
        </w:rPr>
      </w:pPr>
    </w:p>
    <w:p w14:paraId="43AF3464" w14:textId="24E59EC3" w:rsidR="00D462CC" w:rsidRPr="00413FBB" w:rsidRDefault="00D462CC" w:rsidP="00E075E9">
      <w:pPr>
        <w:rPr>
          <w:rFonts w:ascii="Calibri" w:hAnsi="Calibri" w:cs="Calibri"/>
          <w:b/>
          <w:color w:val="000000" w:themeColor="text1"/>
        </w:rPr>
      </w:pPr>
      <w:r w:rsidRPr="00413FBB">
        <w:rPr>
          <w:rFonts w:ascii="Calibri" w:hAnsi="Calibri" w:cs="Calibri"/>
          <w:b/>
          <w:color w:val="000000" w:themeColor="text1"/>
        </w:rPr>
        <w:t>Q4. When will winners be chosen?</w:t>
      </w:r>
    </w:p>
    <w:p w14:paraId="0ECB350F" w14:textId="0833F037" w:rsidR="003D6503" w:rsidRPr="00413FBB" w:rsidRDefault="059C150B" w:rsidP="059C150B">
      <w:pPr>
        <w:rPr>
          <w:rFonts w:ascii="Calibri" w:hAnsi="Calibri" w:cs="Calibri"/>
          <w:color w:val="000000" w:themeColor="text1"/>
        </w:rPr>
      </w:pPr>
      <w:r w:rsidRPr="00413FBB">
        <w:rPr>
          <w:rFonts w:ascii="Calibri" w:hAnsi="Calibri" w:cs="Calibri"/>
          <w:color w:val="000000" w:themeColor="text1"/>
        </w:rPr>
        <w:t>Following application submissions, finalists will be announced</w:t>
      </w:r>
      <w:r w:rsidR="008478EB" w:rsidRPr="00413FBB">
        <w:rPr>
          <w:rFonts w:ascii="Calibri" w:hAnsi="Calibri" w:cs="Calibri"/>
          <w:color w:val="000000" w:themeColor="text1"/>
        </w:rPr>
        <w:t xml:space="preserve"> </w:t>
      </w:r>
      <w:r w:rsidR="00EB333C" w:rsidRPr="00413FBB">
        <w:rPr>
          <w:rFonts w:ascii="Calibri" w:hAnsi="Calibri" w:cs="Calibri"/>
          <w:color w:val="000000" w:themeColor="text1"/>
        </w:rPr>
        <w:t>around the end of July</w:t>
      </w:r>
      <w:r w:rsidRPr="00413FBB">
        <w:rPr>
          <w:rFonts w:ascii="Calibri" w:hAnsi="Calibri" w:cs="Calibri"/>
          <w:color w:val="000000" w:themeColor="text1"/>
        </w:rPr>
        <w:t xml:space="preserve">. After an internal </w:t>
      </w:r>
      <w:r w:rsidR="00FD2D3B" w:rsidRPr="00413FBB">
        <w:rPr>
          <w:rFonts w:ascii="Calibri" w:hAnsi="Calibri" w:cs="Calibri"/>
          <w:color w:val="000000" w:themeColor="text1"/>
        </w:rPr>
        <w:t>test</w:t>
      </w:r>
      <w:r w:rsidRPr="00413FBB">
        <w:rPr>
          <w:rFonts w:ascii="Calibri" w:hAnsi="Calibri" w:cs="Calibri"/>
          <w:color w:val="000000" w:themeColor="text1"/>
        </w:rPr>
        <w:t xml:space="preserve"> period to validate each finalist’s hypothesis</w:t>
      </w:r>
      <w:r w:rsidR="00F23E03" w:rsidRPr="00413FBB">
        <w:rPr>
          <w:rFonts w:ascii="Calibri" w:hAnsi="Calibri" w:cs="Calibri"/>
          <w:color w:val="000000" w:themeColor="text1"/>
        </w:rPr>
        <w:t xml:space="preserve"> and </w:t>
      </w:r>
      <w:r w:rsidR="00AD3850" w:rsidRPr="00413FBB">
        <w:rPr>
          <w:rFonts w:ascii="Calibri" w:hAnsi="Calibri" w:cs="Calibri"/>
          <w:color w:val="000000" w:themeColor="text1"/>
        </w:rPr>
        <w:t>presentation on their findings to BCBSA and BHI leadership</w:t>
      </w:r>
      <w:r w:rsidRPr="00413FBB">
        <w:rPr>
          <w:rFonts w:ascii="Calibri" w:hAnsi="Calibri" w:cs="Calibri"/>
          <w:color w:val="000000" w:themeColor="text1"/>
        </w:rPr>
        <w:t xml:space="preserve">, the winning organization will be announced </w:t>
      </w:r>
      <w:r w:rsidR="00EB333C" w:rsidRPr="00413FBB">
        <w:rPr>
          <w:rFonts w:ascii="Calibri" w:hAnsi="Calibri" w:cs="Calibri"/>
          <w:color w:val="000000" w:themeColor="text1"/>
        </w:rPr>
        <w:t xml:space="preserve">around the end of October.  </w:t>
      </w:r>
      <w:r w:rsidR="00413FBB">
        <w:rPr>
          <w:rFonts w:ascii="Calibri" w:hAnsi="Calibri" w:cs="Calibri"/>
          <w:color w:val="000000" w:themeColor="text1"/>
        </w:rPr>
        <w:t>Da</w:t>
      </w:r>
      <w:r w:rsidR="00EB333C" w:rsidRPr="00413FBB">
        <w:rPr>
          <w:rFonts w:ascii="Calibri" w:hAnsi="Calibri" w:cs="Calibri"/>
          <w:color w:val="000000" w:themeColor="text1"/>
        </w:rPr>
        <w:t>tes are subject to change</w:t>
      </w:r>
      <w:r w:rsidRPr="00413FBB">
        <w:rPr>
          <w:rFonts w:ascii="Calibri" w:hAnsi="Calibri" w:cs="Calibri"/>
          <w:i/>
          <w:iCs/>
          <w:color w:val="000000" w:themeColor="text1"/>
        </w:rPr>
        <w:t>.</w:t>
      </w:r>
      <w:r w:rsidRPr="00413FBB">
        <w:rPr>
          <w:rFonts w:ascii="Calibri" w:hAnsi="Calibri" w:cs="Calibri"/>
          <w:color w:val="000000" w:themeColor="text1"/>
        </w:rPr>
        <w:t xml:space="preserve"> </w:t>
      </w:r>
    </w:p>
    <w:p w14:paraId="0F6F9673" w14:textId="77777777" w:rsidR="00D462CC" w:rsidRPr="00413FBB" w:rsidRDefault="00D462CC" w:rsidP="00E075E9">
      <w:pPr>
        <w:rPr>
          <w:rFonts w:ascii="Calibri" w:hAnsi="Calibri" w:cs="Calibri"/>
          <w:color w:val="000000" w:themeColor="text1"/>
        </w:rPr>
      </w:pPr>
    </w:p>
    <w:p w14:paraId="59039C91" w14:textId="01B25974" w:rsidR="003D6503" w:rsidRPr="00413FBB" w:rsidRDefault="00D462CC" w:rsidP="00E075E9">
      <w:pPr>
        <w:rPr>
          <w:rFonts w:ascii="Calibri" w:hAnsi="Calibri" w:cs="Calibri"/>
          <w:b/>
          <w:color w:val="000000" w:themeColor="text1"/>
        </w:rPr>
      </w:pPr>
      <w:r w:rsidRPr="00413FBB">
        <w:rPr>
          <w:rFonts w:ascii="Calibri" w:hAnsi="Calibri" w:cs="Calibri"/>
          <w:b/>
          <w:color w:val="000000" w:themeColor="text1"/>
        </w:rPr>
        <w:t>Q5</w:t>
      </w:r>
      <w:r w:rsidR="003D6503" w:rsidRPr="00413FBB">
        <w:rPr>
          <w:rFonts w:ascii="Calibri" w:hAnsi="Calibri" w:cs="Calibri"/>
          <w:b/>
          <w:color w:val="000000" w:themeColor="text1"/>
        </w:rPr>
        <w:t>. What is the Blue Cross Blue Shield Association?</w:t>
      </w:r>
    </w:p>
    <w:p w14:paraId="0EC7F347" w14:textId="0547F8B2" w:rsidR="00EB333C" w:rsidRPr="00413FBB" w:rsidRDefault="00EB333C" w:rsidP="00EB333C">
      <w:pPr>
        <w:rPr>
          <w:rFonts w:ascii="Calibri" w:hAnsi="Calibri" w:cs="Calibri"/>
          <w:i/>
        </w:rPr>
      </w:pPr>
      <w:r w:rsidRPr="00413FBB">
        <w:rPr>
          <w:rStyle w:val="Emphasis"/>
          <w:rFonts w:ascii="Calibri" w:hAnsi="Calibri" w:cs="Calibri"/>
          <w:i w:val="0"/>
          <w:lang w:val="en"/>
        </w:rPr>
        <w:t xml:space="preserve">The Blue Cross and Blue Shield Association is a national federation of 36 independent, community-based and locally operated Blue Cross and Blue Shield companies that collectively provide health care coverage for one in three Americans. BCBSA provides health care insights through </w:t>
      </w:r>
      <w:hyperlink r:id="rId7" w:history="1">
        <w:r w:rsidRPr="00413FBB">
          <w:rPr>
            <w:rStyle w:val="Hyperlink"/>
            <w:rFonts w:ascii="Calibri" w:hAnsi="Calibri" w:cs="Calibri"/>
            <w:lang w:val="en"/>
          </w:rPr>
          <w:t>The Health of America Report</w:t>
        </w:r>
      </w:hyperlink>
      <w:r w:rsidRPr="00413FBB">
        <w:rPr>
          <w:rFonts w:ascii="Calibri" w:hAnsi="Calibri" w:cs="Calibri"/>
          <w:lang w:val="en"/>
        </w:rPr>
        <w:t xml:space="preserve"> series and the national BCBS Health Index.</w:t>
      </w:r>
      <w:r w:rsidRPr="00413FBB">
        <w:rPr>
          <w:rFonts w:ascii="Calibri" w:hAnsi="Calibri" w:cs="Calibri"/>
          <w:color w:val="252A2D"/>
          <w:lang w:val="en"/>
        </w:rPr>
        <w:t xml:space="preserve"> </w:t>
      </w:r>
      <w:r w:rsidRPr="00413FBB">
        <w:rPr>
          <w:rStyle w:val="Emphasis"/>
          <w:rFonts w:ascii="Calibri" w:hAnsi="Calibri" w:cs="Calibri"/>
          <w:i w:val="0"/>
          <w:color w:val="000000"/>
          <w:lang w:val="en"/>
        </w:rPr>
        <w:t xml:space="preserve">For more information on BCBSA and its member </w:t>
      </w:r>
      <w:r w:rsidRPr="00413FBB">
        <w:rPr>
          <w:rStyle w:val="Emphasis"/>
          <w:rFonts w:ascii="Calibri" w:hAnsi="Calibri" w:cs="Calibri"/>
          <w:i w:val="0"/>
          <w:lang w:val="en"/>
        </w:rPr>
        <w:t>companies, please visit </w:t>
      </w:r>
      <w:hyperlink r:id="rId8" w:history="1">
        <w:r w:rsidRPr="00413FBB">
          <w:rPr>
            <w:rStyle w:val="Hyperlink"/>
            <w:rFonts w:ascii="Calibri" w:hAnsi="Calibri" w:cs="Calibri"/>
            <w:iCs/>
            <w:spacing w:val="7"/>
            <w:lang w:val="en"/>
          </w:rPr>
          <w:t>bcbs.com</w:t>
        </w:r>
      </w:hyperlink>
      <w:r w:rsidRPr="00413FBB">
        <w:rPr>
          <w:rStyle w:val="Emphasis"/>
          <w:rFonts w:ascii="Calibri" w:hAnsi="Calibri" w:cs="Calibri"/>
          <w:lang w:val="en"/>
        </w:rPr>
        <w:t xml:space="preserve">. </w:t>
      </w:r>
      <w:r w:rsidRPr="00413FBB">
        <w:rPr>
          <w:rStyle w:val="Emphasis"/>
          <w:rFonts w:ascii="Calibri" w:hAnsi="Calibri" w:cs="Calibri"/>
          <w:i w:val="0"/>
          <w:lang w:val="en"/>
        </w:rPr>
        <w:t xml:space="preserve">We </w:t>
      </w:r>
      <w:r w:rsidRPr="00413FBB">
        <w:rPr>
          <w:rStyle w:val="Emphasis"/>
          <w:rFonts w:ascii="Calibri" w:hAnsi="Calibri" w:cs="Calibri"/>
          <w:i w:val="0"/>
          <w:color w:val="000000"/>
          <w:lang w:val="en"/>
        </w:rPr>
        <w:t xml:space="preserve">also </w:t>
      </w:r>
      <w:r w:rsidRPr="00413FBB">
        <w:rPr>
          <w:rStyle w:val="Emphasis"/>
          <w:rFonts w:ascii="Calibri" w:hAnsi="Calibri" w:cs="Calibri"/>
          <w:i w:val="0"/>
          <w:lang w:val="en"/>
        </w:rPr>
        <w:t>encourage you to connect with us on </w:t>
      </w:r>
      <w:hyperlink r:id="rId9" w:tgtFrame="_blank" w:history="1">
        <w:r w:rsidRPr="00413FBB">
          <w:rPr>
            <w:rStyle w:val="Hyperlink"/>
            <w:rFonts w:ascii="Calibri" w:hAnsi="Calibri" w:cs="Calibri"/>
            <w:iCs/>
            <w:spacing w:val="7"/>
            <w:lang w:val="en"/>
          </w:rPr>
          <w:t>Facebook</w:t>
        </w:r>
      </w:hyperlink>
      <w:r w:rsidRPr="00413FBB">
        <w:rPr>
          <w:rStyle w:val="Emphasis"/>
          <w:rFonts w:ascii="Calibri" w:hAnsi="Calibri" w:cs="Calibri"/>
          <w:i w:val="0"/>
          <w:lang w:val="en"/>
        </w:rPr>
        <w:t>, check out our video</w:t>
      </w:r>
      <w:proofErr w:type="spellStart"/>
      <w:r w:rsidR="00413FBB">
        <w:rPr>
          <w:rFonts w:ascii="Calibri" w:hAnsi="Calibri" w:cs="Calibri"/>
          <w:i/>
        </w:rPr>
        <w:t xml:space="preserve">s </w:t>
      </w:r>
      <w:r w:rsidRPr="00413FBB">
        <w:rPr>
          <w:rFonts w:ascii="Calibri" w:hAnsi="Calibri" w:cs="Calibri"/>
        </w:rPr>
        <w:t>on</w:t>
      </w:r>
      <w:proofErr w:type="spellEnd"/>
      <w:r w:rsidRPr="00413FBB">
        <w:rPr>
          <w:rFonts w:ascii="Calibri" w:hAnsi="Calibri" w:cs="Calibri"/>
        </w:rPr>
        <w:t> </w:t>
      </w:r>
      <w:hyperlink r:id="rId10" w:tgtFrame="_blank" w:history="1">
        <w:r w:rsidRPr="00413FBB">
          <w:rPr>
            <w:rStyle w:val="Hyperlink"/>
            <w:rFonts w:ascii="Calibri" w:hAnsi="Calibri" w:cs="Calibri"/>
          </w:rPr>
          <w:t>YouTube</w:t>
        </w:r>
      </w:hyperlink>
      <w:r w:rsidRPr="00413FBB">
        <w:rPr>
          <w:rFonts w:ascii="Calibri" w:hAnsi="Calibri" w:cs="Calibri"/>
        </w:rPr>
        <w:t>, follow us on </w:t>
      </w:r>
      <w:hyperlink r:id="rId11" w:tgtFrame="_blank" w:history="1">
        <w:r w:rsidRPr="00413FBB">
          <w:rPr>
            <w:rStyle w:val="Hyperlink"/>
            <w:rFonts w:ascii="Calibri" w:hAnsi="Calibri" w:cs="Calibri"/>
          </w:rPr>
          <w:t>Twitter</w:t>
        </w:r>
      </w:hyperlink>
      <w:r w:rsidRPr="00413FBB">
        <w:rPr>
          <w:rFonts w:ascii="Calibri" w:hAnsi="Calibri" w:cs="Calibri"/>
        </w:rPr>
        <w:t> and check out our</w:t>
      </w:r>
      <w:hyperlink r:id="rId12" w:history="1">
        <w:r w:rsidRPr="00413FBB">
          <w:rPr>
            <w:rStyle w:val="Hyperlink"/>
            <w:rFonts w:ascii="Calibri" w:hAnsi="Calibri" w:cs="Calibri"/>
          </w:rPr>
          <w:t> blog</w:t>
        </w:r>
      </w:hyperlink>
      <w:r w:rsidRPr="00413FBB">
        <w:rPr>
          <w:rFonts w:ascii="Calibri" w:hAnsi="Calibri" w:cs="Calibri"/>
          <w:i/>
        </w:rPr>
        <w:t>.</w:t>
      </w:r>
    </w:p>
    <w:p w14:paraId="63D72D3D" w14:textId="77777777" w:rsidR="00040E48" w:rsidRPr="00413FBB" w:rsidRDefault="00040E48" w:rsidP="003C5C3D">
      <w:pPr>
        <w:rPr>
          <w:rFonts w:ascii="Calibri" w:hAnsi="Calibri" w:cs="Calibri"/>
          <w:b/>
          <w:color w:val="000000" w:themeColor="text1"/>
        </w:rPr>
      </w:pPr>
    </w:p>
    <w:p w14:paraId="60275CC2" w14:textId="565707E8" w:rsidR="003C5C3D" w:rsidRPr="00413FBB" w:rsidRDefault="003D6503" w:rsidP="003C5C3D">
      <w:pPr>
        <w:rPr>
          <w:rFonts w:ascii="Calibri" w:hAnsi="Calibri" w:cs="Calibri"/>
          <w:b/>
          <w:color w:val="000000" w:themeColor="text1"/>
        </w:rPr>
      </w:pPr>
      <w:r w:rsidRPr="00413FBB">
        <w:rPr>
          <w:rFonts w:ascii="Calibri" w:hAnsi="Calibri" w:cs="Calibri"/>
          <w:b/>
          <w:color w:val="000000" w:themeColor="text1"/>
        </w:rPr>
        <w:t>Q</w:t>
      </w:r>
      <w:r w:rsidR="00D462CC" w:rsidRPr="00413FBB">
        <w:rPr>
          <w:rFonts w:ascii="Calibri" w:hAnsi="Calibri" w:cs="Calibri"/>
          <w:b/>
          <w:color w:val="000000" w:themeColor="text1"/>
        </w:rPr>
        <w:t>6</w:t>
      </w:r>
      <w:r w:rsidRPr="00413FBB">
        <w:rPr>
          <w:rFonts w:ascii="Calibri" w:hAnsi="Calibri" w:cs="Calibri"/>
          <w:b/>
          <w:color w:val="000000" w:themeColor="text1"/>
        </w:rPr>
        <w:t>. What is Blue Health Intelligence?</w:t>
      </w:r>
    </w:p>
    <w:p w14:paraId="72A96EAA" w14:textId="77777777" w:rsidR="00EB333C" w:rsidRPr="00413FBB" w:rsidRDefault="00EB333C" w:rsidP="00EB333C">
      <w:pPr>
        <w:pStyle w:val="Footer"/>
        <w:spacing w:line="240" w:lineRule="auto"/>
        <w:rPr>
          <w:rFonts w:ascii="Calibri" w:hAnsi="Calibri" w:cs="Calibri"/>
          <w:sz w:val="24"/>
          <w:szCs w:val="24"/>
        </w:rPr>
      </w:pPr>
      <w:r w:rsidRPr="00413FBB">
        <w:rPr>
          <w:rFonts w:ascii="Calibri" w:hAnsi="Calibri" w:cs="Calibri"/>
          <w:sz w:val="24"/>
          <w:szCs w:val="24"/>
        </w:rPr>
        <w:t xml:space="preserve">Leveraging the power of medical and pharmacy claims data from more than 190 million Americans, </w:t>
      </w:r>
      <w:hyperlink r:id="rId13" w:anchor="180-million-people" w:history="1">
        <w:r w:rsidRPr="00413FBB">
          <w:rPr>
            <w:rStyle w:val="Hyperlink"/>
            <w:rFonts w:ascii="Calibri" w:hAnsi="Calibri" w:cs="Calibri"/>
            <w:sz w:val="24"/>
            <w:szCs w:val="24"/>
          </w:rPr>
          <w:t>Blue Health Intelligence</w:t>
        </w:r>
      </w:hyperlink>
      <w:r w:rsidRPr="00413FBB">
        <w:rPr>
          <w:rFonts w:ascii="Calibri" w:hAnsi="Calibri" w:cs="Calibri"/>
          <w:sz w:val="24"/>
          <w:szCs w:val="24"/>
        </w:rPr>
        <w:t xml:space="preserve"> (BHI) delivers insights that empower healthcare organizations to improve patient care, reduce costs, and optimize performance. Our team of data analysts, clinicians, IT experts, and epidemiologists provide analytics, software-as-a-service, and in-depth consulting to healthcare stakeholders. Blue Health Intelligence is an independent licensee of the Blue Cross Blue Shield Association and carries the trade name of Health Intelligence Company, LLC.</w:t>
      </w:r>
    </w:p>
    <w:p w14:paraId="792A3259" w14:textId="77777777" w:rsidR="00040E48" w:rsidRPr="00413FBB" w:rsidRDefault="00040E48" w:rsidP="00E075E9">
      <w:pPr>
        <w:rPr>
          <w:rFonts w:ascii="Calibri" w:hAnsi="Calibri" w:cs="Calibri"/>
          <w:b/>
          <w:color w:val="000000" w:themeColor="text1"/>
        </w:rPr>
      </w:pPr>
    </w:p>
    <w:p w14:paraId="04AD0509" w14:textId="3705EB8C" w:rsidR="003D6503" w:rsidRPr="00413FBB" w:rsidRDefault="003D6503" w:rsidP="00E075E9">
      <w:pPr>
        <w:rPr>
          <w:rFonts w:ascii="Calibri" w:hAnsi="Calibri" w:cs="Calibri"/>
          <w:b/>
          <w:color w:val="000000" w:themeColor="text1"/>
        </w:rPr>
      </w:pPr>
      <w:r w:rsidRPr="00413FBB">
        <w:rPr>
          <w:rFonts w:ascii="Calibri" w:hAnsi="Calibri" w:cs="Calibri"/>
          <w:b/>
          <w:color w:val="000000" w:themeColor="text1"/>
        </w:rPr>
        <w:t>Q</w:t>
      </w:r>
      <w:r w:rsidR="00D462CC" w:rsidRPr="00413FBB">
        <w:rPr>
          <w:rFonts w:ascii="Calibri" w:hAnsi="Calibri" w:cs="Calibri"/>
          <w:b/>
          <w:color w:val="000000" w:themeColor="text1"/>
        </w:rPr>
        <w:t>7</w:t>
      </w:r>
      <w:r w:rsidRPr="00413FBB">
        <w:rPr>
          <w:rFonts w:ascii="Calibri" w:hAnsi="Calibri" w:cs="Calibri"/>
          <w:b/>
          <w:color w:val="000000" w:themeColor="text1"/>
        </w:rPr>
        <w:t>. Why was this challenge created?</w:t>
      </w:r>
    </w:p>
    <w:p w14:paraId="7C110087" w14:textId="77777777" w:rsidR="00EB333C" w:rsidRPr="00413FBB" w:rsidRDefault="003C5C3D" w:rsidP="003C5C3D">
      <w:pPr>
        <w:tabs>
          <w:tab w:val="left" w:pos="2499"/>
        </w:tabs>
        <w:rPr>
          <w:rFonts w:ascii="Calibri" w:hAnsi="Calibri" w:cs="Calibri"/>
          <w:color w:val="000000" w:themeColor="text1"/>
        </w:rPr>
      </w:pPr>
      <w:r w:rsidRPr="00413FBB">
        <w:rPr>
          <w:rFonts w:ascii="Calibri" w:hAnsi="Calibri" w:cs="Calibri"/>
          <w:color w:val="000000" w:themeColor="text1"/>
        </w:rPr>
        <w:t>We are looking to extend the value of our existing data and resources to organizations that can meaningfully impact the triple aim, while simultaneously providing value to our more than 100 million members. The Blue Cross Blue Shield is a catalyst for change</w:t>
      </w:r>
      <w:r w:rsidR="00F23E03" w:rsidRPr="00413FBB">
        <w:rPr>
          <w:rFonts w:ascii="Calibri" w:hAnsi="Calibri" w:cs="Calibri"/>
          <w:color w:val="000000" w:themeColor="text1"/>
        </w:rPr>
        <w:t xml:space="preserve">, and it wants to leverage this </w:t>
      </w:r>
      <w:r w:rsidRPr="00413FBB">
        <w:rPr>
          <w:rFonts w:ascii="Calibri" w:hAnsi="Calibri" w:cs="Calibri"/>
          <w:color w:val="000000" w:themeColor="text1"/>
        </w:rPr>
        <w:t xml:space="preserve">opportunity to engage with the broader market in a way that has never been possible before. </w:t>
      </w:r>
      <w:r w:rsidR="00EB333C" w:rsidRPr="00413FBB">
        <w:rPr>
          <w:rFonts w:ascii="Calibri" w:hAnsi="Calibri" w:cs="Calibri"/>
          <w:color w:val="000000" w:themeColor="text1"/>
        </w:rPr>
        <w:t xml:space="preserve">  </w:t>
      </w:r>
    </w:p>
    <w:p w14:paraId="7A183FC9" w14:textId="334E47D6" w:rsidR="00F23E03" w:rsidRPr="00413FBB" w:rsidRDefault="00EB333C" w:rsidP="003C5C3D">
      <w:pPr>
        <w:tabs>
          <w:tab w:val="left" w:pos="2499"/>
        </w:tabs>
        <w:rPr>
          <w:rFonts w:ascii="Calibri" w:hAnsi="Calibri" w:cs="Calibri"/>
          <w:color w:val="000000" w:themeColor="text1"/>
        </w:rPr>
      </w:pPr>
      <w:r w:rsidRPr="00413FBB">
        <w:rPr>
          <w:rFonts w:ascii="Calibri" w:hAnsi="Calibri" w:cs="Calibri"/>
        </w:rPr>
        <w:lastRenderedPageBreak/>
        <w:t xml:space="preserve">“The Blue Cross Blue Shield Association and Blue Cross and Blue Shield companies across the country are committed to making health care more accessible, more affordable and simpler to support the health of America,” said Bob Kolodgy, executive vice president and chief financial officer for BCBSA and BHI board member. “A major roadblock in advancing innovative solutions to improve how our health care system works is a lack of access to data.” </w:t>
      </w:r>
      <w:r w:rsidRPr="00413FBB">
        <w:rPr>
          <w:rFonts w:ascii="Calibri" w:hAnsi="Calibri" w:cs="Calibri"/>
        </w:rPr>
        <w:br/>
      </w:r>
      <w:r w:rsidRPr="00413FBB">
        <w:rPr>
          <w:rFonts w:ascii="Calibri" w:hAnsi="Calibri" w:cs="Calibri"/>
        </w:rPr>
        <w:br/>
        <w:t xml:space="preserve">“By providing a leading-edge company with BHI’s dataset and state-of-the-art analytic resources and technologies, they’ll be in a position to develop meaningful solutions that don’t just break through barriers, but also increase patients’ access to care, make health care work more efficiently, and improve health,” said Swati Abbott, CEO of BHI.  </w:t>
      </w:r>
    </w:p>
    <w:p w14:paraId="53D77117" w14:textId="77777777" w:rsidR="003C5C3D" w:rsidRPr="00413FBB" w:rsidRDefault="003C5C3D" w:rsidP="003C5C3D">
      <w:pPr>
        <w:tabs>
          <w:tab w:val="left" w:pos="2499"/>
        </w:tabs>
        <w:rPr>
          <w:rFonts w:ascii="Calibri" w:hAnsi="Calibri" w:cs="Calibri"/>
          <w:color w:val="000000" w:themeColor="text1"/>
        </w:rPr>
      </w:pPr>
    </w:p>
    <w:p w14:paraId="5D269BE8" w14:textId="77777777" w:rsidR="00EB333C" w:rsidRPr="00413FBB" w:rsidRDefault="059C150B" w:rsidP="00DC1FD7">
      <w:pPr>
        <w:rPr>
          <w:rFonts w:ascii="Calibri" w:hAnsi="Calibri" w:cs="Calibri"/>
          <w:b/>
          <w:bCs/>
          <w:color w:val="000000" w:themeColor="text1"/>
        </w:rPr>
      </w:pPr>
      <w:r w:rsidRPr="00413FBB">
        <w:rPr>
          <w:rFonts w:ascii="Calibri" w:hAnsi="Calibri" w:cs="Calibri"/>
          <w:b/>
          <w:bCs/>
          <w:color w:val="000000" w:themeColor="text1"/>
        </w:rPr>
        <w:t xml:space="preserve">Q8. What are the “use cases” applicants should address? </w:t>
      </w:r>
    </w:p>
    <w:p w14:paraId="7EAC5C70" w14:textId="4942AC53" w:rsidR="00DC1FD7" w:rsidRPr="00413FBB" w:rsidRDefault="059C150B" w:rsidP="00DC1FD7">
      <w:pPr>
        <w:rPr>
          <w:rFonts w:ascii="Calibri" w:hAnsi="Calibri" w:cs="Calibri"/>
          <w:color w:val="000000" w:themeColor="text1"/>
        </w:rPr>
      </w:pPr>
      <w:r w:rsidRPr="00413FBB">
        <w:rPr>
          <w:rFonts w:ascii="Calibri" w:hAnsi="Calibri" w:cs="Calibri"/>
          <w:color w:val="000000" w:themeColor="text1"/>
        </w:rPr>
        <w:t xml:space="preserve">The </w:t>
      </w:r>
      <w:r w:rsidR="00EB333C" w:rsidRPr="00413FBB">
        <w:rPr>
          <w:rFonts w:ascii="Calibri" w:hAnsi="Calibri" w:cs="Calibri"/>
          <w:color w:val="000000" w:themeColor="text1"/>
        </w:rPr>
        <w:t>Challenge</w:t>
      </w:r>
      <w:r w:rsidRPr="00413FBB">
        <w:rPr>
          <w:rFonts w:ascii="Calibri" w:hAnsi="Calibri" w:cs="Calibri"/>
          <w:color w:val="000000" w:themeColor="text1"/>
        </w:rPr>
        <w:t xml:space="preserve"> is looking for novel solutions and ideas which will leverage access to BHI data to impact one or more of the following areas: </w:t>
      </w:r>
    </w:p>
    <w:p w14:paraId="18849EC8" w14:textId="1F7ADD14" w:rsidR="00DC1FD7" w:rsidRPr="00413FBB" w:rsidRDefault="00DC1FD7" w:rsidP="00DC1FD7">
      <w:pPr>
        <w:pStyle w:val="ListParagraph"/>
        <w:numPr>
          <w:ilvl w:val="0"/>
          <w:numId w:val="9"/>
        </w:numPr>
        <w:rPr>
          <w:rFonts w:ascii="Calibri" w:hAnsi="Calibri" w:cs="Calibri"/>
          <w:color w:val="000000" w:themeColor="text1"/>
          <w:sz w:val="24"/>
          <w:szCs w:val="24"/>
        </w:rPr>
      </w:pPr>
      <w:r w:rsidRPr="00413FBB">
        <w:rPr>
          <w:rFonts w:ascii="Calibri" w:hAnsi="Calibri" w:cs="Calibri"/>
          <w:color w:val="000000" w:themeColor="text1"/>
          <w:sz w:val="24"/>
          <w:szCs w:val="24"/>
        </w:rPr>
        <w:t xml:space="preserve">Identify, predict, and prioritize members and providers for real-time interventions </w:t>
      </w:r>
    </w:p>
    <w:p w14:paraId="32CC1248" w14:textId="3CAA585A" w:rsidR="00DC1FD7" w:rsidRPr="00413FBB" w:rsidRDefault="2093C2BA" w:rsidP="2093C2BA">
      <w:pPr>
        <w:pStyle w:val="ListParagraph"/>
        <w:numPr>
          <w:ilvl w:val="0"/>
          <w:numId w:val="9"/>
        </w:numPr>
        <w:rPr>
          <w:rFonts w:ascii="Calibri" w:hAnsi="Calibri" w:cs="Calibri"/>
          <w:color w:val="000000" w:themeColor="text1"/>
          <w:sz w:val="24"/>
          <w:szCs w:val="24"/>
        </w:rPr>
      </w:pPr>
      <w:r w:rsidRPr="00413FBB">
        <w:rPr>
          <w:rFonts w:ascii="Calibri" w:hAnsi="Calibri" w:cs="Calibri"/>
          <w:color w:val="000000" w:themeColor="text1"/>
          <w:sz w:val="24"/>
          <w:szCs w:val="24"/>
        </w:rPr>
        <w:t>Use data to address barriers to care</w:t>
      </w:r>
    </w:p>
    <w:p w14:paraId="52F2C6AB" w14:textId="327DC9E5" w:rsidR="00DC1FD7" w:rsidRPr="00413FBB" w:rsidRDefault="2093C2BA" w:rsidP="2093C2BA">
      <w:pPr>
        <w:pStyle w:val="ListParagraph"/>
        <w:numPr>
          <w:ilvl w:val="0"/>
          <w:numId w:val="9"/>
        </w:numPr>
        <w:rPr>
          <w:rFonts w:ascii="Calibri" w:hAnsi="Calibri" w:cs="Calibri"/>
          <w:color w:val="000000" w:themeColor="text1"/>
          <w:sz w:val="24"/>
          <w:szCs w:val="24"/>
        </w:rPr>
      </w:pPr>
      <w:r w:rsidRPr="00413FBB">
        <w:rPr>
          <w:rFonts w:ascii="Calibri" w:hAnsi="Calibri" w:cs="Calibri"/>
          <w:color w:val="000000" w:themeColor="text1"/>
          <w:sz w:val="24"/>
          <w:szCs w:val="24"/>
        </w:rPr>
        <w:t xml:space="preserve">Manage the dynamic individual process of care </w:t>
      </w:r>
    </w:p>
    <w:p w14:paraId="0BF3F93C" w14:textId="79C6E662" w:rsidR="00E075E9" w:rsidRPr="00413FBB" w:rsidRDefault="2093C2BA" w:rsidP="2093C2BA">
      <w:pPr>
        <w:rPr>
          <w:rFonts w:ascii="Calibri" w:hAnsi="Calibri" w:cs="Calibri"/>
          <w:color w:val="000000" w:themeColor="text1"/>
        </w:rPr>
      </w:pPr>
      <w:r w:rsidRPr="00413FBB">
        <w:rPr>
          <w:rFonts w:ascii="Calibri" w:hAnsi="Calibri" w:cs="Calibri"/>
          <w:color w:val="000000" w:themeColor="text1"/>
        </w:rPr>
        <w:t xml:space="preserve">After a series of interviews with BCBS and industry leadership, we have identified three use cases that are ripe for healthcare innovation. All applications will be measured against the degree that it will advance and disrupt the identified use cases. </w:t>
      </w:r>
    </w:p>
    <w:p w14:paraId="59865718" w14:textId="11C82743" w:rsidR="003D6503" w:rsidRPr="00413FBB" w:rsidRDefault="003D6503" w:rsidP="00E075E9">
      <w:pPr>
        <w:rPr>
          <w:rFonts w:ascii="Calibri" w:hAnsi="Calibri" w:cs="Calibri"/>
          <w:b/>
          <w:color w:val="000000" w:themeColor="text1"/>
        </w:rPr>
      </w:pPr>
    </w:p>
    <w:p w14:paraId="4696EC43" w14:textId="5929D3EB" w:rsidR="003D6503" w:rsidRPr="00413FBB" w:rsidRDefault="003D6503" w:rsidP="00E075E9">
      <w:pPr>
        <w:rPr>
          <w:rFonts w:ascii="Calibri" w:hAnsi="Calibri" w:cs="Calibri"/>
          <w:b/>
          <w:i/>
          <w:color w:val="000000" w:themeColor="text1"/>
        </w:rPr>
      </w:pPr>
      <w:r w:rsidRPr="00413FBB">
        <w:rPr>
          <w:rFonts w:ascii="Calibri" w:hAnsi="Calibri" w:cs="Calibri"/>
          <w:b/>
          <w:color w:val="000000" w:themeColor="text1"/>
        </w:rPr>
        <w:t>Q</w:t>
      </w:r>
      <w:r w:rsidR="00D462CC" w:rsidRPr="00413FBB">
        <w:rPr>
          <w:rFonts w:ascii="Calibri" w:hAnsi="Calibri" w:cs="Calibri"/>
          <w:b/>
          <w:color w:val="000000" w:themeColor="text1"/>
        </w:rPr>
        <w:t>9</w:t>
      </w:r>
      <w:r w:rsidRPr="00413FBB">
        <w:rPr>
          <w:rFonts w:ascii="Calibri" w:hAnsi="Calibri" w:cs="Calibri"/>
          <w:b/>
          <w:color w:val="000000" w:themeColor="text1"/>
        </w:rPr>
        <w:t xml:space="preserve">. What constitutes </w:t>
      </w:r>
      <w:r w:rsidR="00BE2D7A" w:rsidRPr="00413FBB">
        <w:rPr>
          <w:rFonts w:ascii="Calibri" w:hAnsi="Calibri" w:cs="Calibri"/>
          <w:b/>
          <w:color w:val="000000" w:themeColor="text1"/>
        </w:rPr>
        <w:t>identification, prediction, and prioritization of members and providers for real-time interventions?</w:t>
      </w:r>
    </w:p>
    <w:p w14:paraId="17A6B544" w14:textId="77777777" w:rsidR="00BE2D7A" w:rsidRPr="00413FBB" w:rsidRDefault="00BE2D7A" w:rsidP="00BE2D7A">
      <w:pPr>
        <w:rPr>
          <w:rFonts w:ascii="Calibri" w:hAnsi="Calibri" w:cs="Calibri"/>
        </w:rPr>
      </w:pPr>
      <w:r w:rsidRPr="00413FBB">
        <w:rPr>
          <w:rFonts w:ascii="Calibri" w:hAnsi="Calibri" w:cs="Calibri"/>
        </w:rPr>
        <w:t>In order to foster better quality and more efficient care, we must be able to identify and predict members who are likely to need care and can be helped by engaging early and in a focused manner.  We must also understand where variance in care delivery exists and be able to support the delivery of safe, consistent care to members. Identifying these opportunities often requires new algorithms and identification techniques involving:</w:t>
      </w:r>
    </w:p>
    <w:p w14:paraId="71849DC2" w14:textId="77777777" w:rsidR="00BE2D7A" w:rsidRPr="00413FBB" w:rsidRDefault="00BE2D7A" w:rsidP="00413FBB">
      <w:pPr>
        <w:pStyle w:val="ListParagraph"/>
        <w:numPr>
          <w:ilvl w:val="1"/>
          <w:numId w:val="2"/>
        </w:numPr>
        <w:spacing w:line="240" w:lineRule="auto"/>
        <w:rPr>
          <w:rFonts w:ascii="Calibri" w:hAnsi="Calibri" w:cs="Calibri"/>
          <w:sz w:val="24"/>
          <w:szCs w:val="24"/>
        </w:rPr>
      </w:pPr>
      <w:r w:rsidRPr="00413FBB">
        <w:rPr>
          <w:rFonts w:ascii="Calibri" w:hAnsi="Calibri" w:cs="Calibri"/>
          <w:sz w:val="24"/>
          <w:szCs w:val="24"/>
        </w:rPr>
        <w:t>Machine learning</w:t>
      </w:r>
    </w:p>
    <w:p w14:paraId="07A51431" w14:textId="77777777" w:rsidR="00BE2D7A" w:rsidRPr="00413FBB" w:rsidRDefault="00BE2D7A" w:rsidP="00413FBB">
      <w:pPr>
        <w:pStyle w:val="ListParagraph"/>
        <w:numPr>
          <w:ilvl w:val="1"/>
          <w:numId w:val="2"/>
        </w:numPr>
        <w:spacing w:line="240" w:lineRule="auto"/>
        <w:rPr>
          <w:rFonts w:ascii="Calibri" w:hAnsi="Calibri" w:cs="Calibri"/>
          <w:sz w:val="24"/>
          <w:szCs w:val="24"/>
        </w:rPr>
      </w:pPr>
      <w:r w:rsidRPr="00413FBB">
        <w:rPr>
          <w:rFonts w:ascii="Calibri" w:hAnsi="Calibri" w:cs="Calibri"/>
          <w:sz w:val="24"/>
          <w:szCs w:val="24"/>
        </w:rPr>
        <w:t>Integration of different data sources (EHR, social data, financial data, genomic data for example)</w:t>
      </w:r>
    </w:p>
    <w:p w14:paraId="630440E3" w14:textId="77777777" w:rsidR="00BE2D7A" w:rsidRPr="00413FBB" w:rsidRDefault="00BE2D7A" w:rsidP="00413FBB">
      <w:pPr>
        <w:pStyle w:val="ListParagraph"/>
        <w:numPr>
          <w:ilvl w:val="1"/>
          <w:numId w:val="2"/>
        </w:numPr>
        <w:spacing w:line="240" w:lineRule="auto"/>
        <w:rPr>
          <w:rFonts w:ascii="Calibri" w:hAnsi="Calibri" w:cs="Calibri"/>
          <w:sz w:val="24"/>
          <w:szCs w:val="24"/>
        </w:rPr>
      </w:pPr>
      <w:r w:rsidRPr="00413FBB">
        <w:rPr>
          <w:rFonts w:ascii="Calibri" w:hAnsi="Calibri" w:cs="Calibri"/>
          <w:sz w:val="24"/>
          <w:szCs w:val="24"/>
        </w:rPr>
        <w:t>New approaches to real time data (ADT data, Utilization alerts, etc.) integration into analytics</w:t>
      </w:r>
    </w:p>
    <w:p w14:paraId="6F582E25" w14:textId="6D6619A1" w:rsidR="00BE2D7A" w:rsidRPr="00413FBB" w:rsidRDefault="00BE2D7A" w:rsidP="00413FBB">
      <w:pPr>
        <w:pStyle w:val="ListParagraph"/>
        <w:numPr>
          <w:ilvl w:val="1"/>
          <w:numId w:val="2"/>
        </w:numPr>
        <w:spacing w:line="240" w:lineRule="auto"/>
        <w:rPr>
          <w:rFonts w:ascii="Calibri" w:hAnsi="Calibri" w:cs="Calibri"/>
          <w:sz w:val="24"/>
          <w:szCs w:val="24"/>
        </w:rPr>
      </w:pPr>
      <w:r w:rsidRPr="00413FBB">
        <w:rPr>
          <w:rFonts w:ascii="Calibri" w:hAnsi="Calibri" w:cs="Calibri"/>
          <w:sz w:val="24"/>
          <w:szCs w:val="24"/>
        </w:rPr>
        <w:t xml:space="preserve">New approaches to pattern recognition in datasets.  </w:t>
      </w:r>
    </w:p>
    <w:p w14:paraId="419FA462" w14:textId="56BF915E" w:rsidR="003D6503" w:rsidRPr="00413FBB" w:rsidRDefault="003D6503" w:rsidP="00E075E9">
      <w:pPr>
        <w:rPr>
          <w:rFonts w:ascii="Calibri" w:hAnsi="Calibri" w:cs="Calibri"/>
          <w:b/>
          <w:i/>
          <w:color w:val="000000" w:themeColor="text1"/>
        </w:rPr>
      </w:pPr>
      <w:r w:rsidRPr="00413FBB">
        <w:rPr>
          <w:rFonts w:ascii="Calibri" w:hAnsi="Calibri" w:cs="Calibri"/>
          <w:b/>
          <w:color w:val="000000" w:themeColor="text1"/>
        </w:rPr>
        <w:t>Q</w:t>
      </w:r>
      <w:r w:rsidR="00D462CC" w:rsidRPr="00413FBB">
        <w:rPr>
          <w:rFonts w:ascii="Calibri" w:hAnsi="Calibri" w:cs="Calibri"/>
          <w:b/>
          <w:color w:val="000000" w:themeColor="text1"/>
        </w:rPr>
        <w:t>10</w:t>
      </w:r>
      <w:r w:rsidRPr="00413FBB">
        <w:rPr>
          <w:rFonts w:ascii="Calibri" w:hAnsi="Calibri" w:cs="Calibri"/>
          <w:b/>
          <w:color w:val="000000" w:themeColor="text1"/>
        </w:rPr>
        <w:t xml:space="preserve">. What constitutes </w:t>
      </w:r>
      <w:r w:rsidR="00BE2D7A" w:rsidRPr="00413FBB">
        <w:rPr>
          <w:rFonts w:ascii="Calibri" w:hAnsi="Calibri" w:cs="Calibri"/>
          <w:b/>
          <w:color w:val="000000" w:themeColor="text1"/>
        </w:rPr>
        <w:t>use of data to address barriers to care?</w:t>
      </w:r>
    </w:p>
    <w:p w14:paraId="585800F9" w14:textId="77777777" w:rsidR="00BE2D7A" w:rsidRPr="00413FBB" w:rsidRDefault="00BE2D7A" w:rsidP="00BE2D7A">
      <w:pPr>
        <w:rPr>
          <w:rFonts w:ascii="Calibri" w:hAnsi="Calibri" w:cs="Calibri"/>
          <w:u w:val="single"/>
        </w:rPr>
      </w:pPr>
      <w:r w:rsidRPr="00413FBB">
        <w:rPr>
          <w:rFonts w:ascii="Calibri" w:hAnsi="Calibri" w:cs="Calibri"/>
        </w:rPr>
        <w:t>Barriers to care are real and varied.  Often the best most efficient care cannot be achieved only because patients can’t manage the context of their lives to include the time and ability to get the right care at the right time.  Those barriers include:</w:t>
      </w:r>
    </w:p>
    <w:p w14:paraId="432A3D54" w14:textId="77777777" w:rsidR="00BE2D7A" w:rsidRPr="00413FBB" w:rsidRDefault="00BE2D7A" w:rsidP="00BE2D7A">
      <w:pPr>
        <w:pStyle w:val="ListParagraph"/>
        <w:numPr>
          <w:ilvl w:val="1"/>
          <w:numId w:val="3"/>
        </w:numPr>
        <w:rPr>
          <w:rFonts w:ascii="Calibri" w:hAnsi="Calibri" w:cs="Calibri"/>
          <w:sz w:val="24"/>
          <w:szCs w:val="24"/>
          <w:u w:val="single"/>
        </w:rPr>
      </w:pPr>
      <w:r w:rsidRPr="00413FBB">
        <w:rPr>
          <w:rFonts w:ascii="Calibri" w:hAnsi="Calibri" w:cs="Calibri"/>
          <w:sz w:val="24"/>
          <w:szCs w:val="24"/>
        </w:rPr>
        <w:t>Social barriers</w:t>
      </w:r>
    </w:p>
    <w:p w14:paraId="467F966F" w14:textId="77777777" w:rsidR="00BE2D7A" w:rsidRPr="00413FBB" w:rsidRDefault="00BE2D7A" w:rsidP="00BE2D7A">
      <w:pPr>
        <w:pStyle w:val="ListParagraph"/>
        <w:numPr>
          <w:ilvl w:val="1"/>
          <w:numId w:val="3"/>
        </w:numPr>
        <w:rPr>
          <w:rFonts w:ascii="Calibri" w:hAnsi="Calibri" w:cs="Calibri"/>
          <w:sz w:val="24"/>
          <w:szCs w:val="24"/>
          <w:u w:val="single"/>
        </w:rPr>
      </w:pPr>
      <w:r w:rsidRPr="00413FBB">
        <w:rPr>
          <w:rFonts w:ascii="Calibri" w:hAnsi="Calibri" w:cs="Calibri"/>
          <w:sz w:val="24"/>
          <w:szCs w:val="24"/>
        </w:rPr>
        <w:t>Emotional and behavioral barriers</w:t>
      </w:r>
    </w:p>
    <w:p w14:paraId="27BAEEC7" w14:textId="77777777" w:rsidR="00BE2D7A" w:rsidRPr="00413FBB" w:rsidRDefault="00BE2D7A" w:rsidP="00BE2D7A">
      <w:pPr>
        <w:pStyle w:val="ListParagraph"/>
        <w:numPr>
          <w:ilvl w:val="1"/>
          <w:numId w:val="3"/>
        </w:numPr>
        <w:rPr>
          <w:rFonts w:ascii="Calibri" w:hAnsi="Calibri" w:cs="Calibri"/>
          <w:sz w:val="24"/>
          <w:szCs w:val="24"/>
          <w:u w:val="single"/>
        </w:rPr>
      </w:pPr>
      <w:r w:rsidRPr="00413FBB">
        <w:rPr>
          <w:rFonts w:ascii="Calibri" w:hAnsi="Calibri" w:cs="Calibri"/>
          <w:sz w:val="24"/>
          <w:szCs w:val="24"/>
        </w:rPr>
        <w:t>Access barriers, including geographical barriers (rural areas for example)</w:t>
      </w:r>
    </w:p>
    <w:p w14:paraId="49670296" w14:textId="77777777" w:rsidR="00BE2D7A" w:rsidRPr="00413FBB" w:rsidRDefault="00BE2D7A" w:rsidP="00BE2D7A">
      <w:pPr>
        <w:pStyle w:val="ListParagraph"/>
        <w:numPr>
          <w:ilvl w:val="1"/>
          <w:numId w:val="3"/>
        </w:numPr>
        <w:rPr>
          <w:rFonts w:ascii="Calibri" w:hAnsi="Calibri" w:cs="Calibri"/>
          <w:sz w:val="24"/>
          <w:szCs w:val="24"/>
          <w:u w:val="single"/>
        </w:rPr>
      </w:pPr>
      <w:r w:rsidRPr="00413FBB">
        <w:rPr>
          <w:rFonts w:ascii="Calibri" w:hAnsi="Calibri" w:cs="Calibri"/>
          <w:sz w:val="24"/>
          <w:szCs w:val="24"/>
        </w:rPr>
        <w:t>Cultural and language barriers</w:t>
      </w:r>
    </w:p>
    <w:p w14:paraId="0FDB1A79" w14:textId="77777777" w:rsidR="00BE2D7A" w:rsidRPr="00413FBB" w:rsidRDefault="00BE2D7A" w:rsidP="00BE2D7A">
      <w:pPr>
        <w:pStyle w:val="ListParagraph"/>
        <w:numPr>
          <w:ilvl w:val="1"/>
          <w:numId w:val="3"/>
        </w:numPr>
        <w:rPr>
          <w:rFonts w:ascii="Calibri" w:hAnsi="Calibri" w:cs="Calibri"/>
          <w:sz w:val="24"/>
          <w:szCs w:val="24"/>
          <w:u w:val="single"/>
        </w:rPr>
      </w:pPr>
      <w:r w:rsidRPr="00413FBB">
        <w:rPr>
          <w:rFonts w:ascii="Calibri" w:hAnsi="Calibri" w:cs="Calibri"/>
          <w:sz w:val="24"/>
          <w:szCs w:val="24"/>
        </w:rPr>
        <w:lastRenderedPageBreak/>
        <w:t>Complexity barriers (our system is extremely complex and that limits available of health care)</w:t>
      </w:r>
    </w:p>
    <w:p w14:paraId="5B5670E4" w14:textId="465D3DD3" w:rsidR="00BE2D7A" w:rsidRPr="00413FBB" w:rsidRDefault="2093C2BA" w:rsidP="00EB333C">
      <w:pPr>
        <w:pStyle w:val="ListParagraph"/>
        <w:numPr>
          <w:ilvl w:val="1"/>
          <w:numId w:val="3"/>
        </w:numPr>
        <w:rPr>
          <w:rFonts w:ascii="Calibri" w:hAnsi="Calibri" w:cs="Calibri"/>
          <w:sz w:val="24"/>
          <w:szCs w:val="24"/>
          <w:u w:val="single"/>
        </w:rPr>
      </w:pPr>
      <w:r w:rsidRPr="00413FBB">
        <w:rPr>
          <w:rFonts w:ascii="Calibri" w:hAnsi="Calibri" w:cs="Calibri"/>
          <w:sz w:val="24"/>
          <w:szCs w:val="24"/>
        </w:rPr>
        <w:t>Other barriers including such items as loneliness, isolation, competing priorities, etc.</w:t>
      </w:r>
    </w:p>
    <w:p w14:paraId="0F559F0F" w14:textId="5675B921" w:rsidR="00BE2D7A" w:rsidRPr="00413FBB" w:rsidRDefault="00413FBB" w:rsidP="2093C2BA">
      <w:pPr>
        <w:rPr>
          <w:rFonts w:ascii="Calibri" w:hAnsi="Calibri" w:cs="Calibri"/>
          <w:b/>
          <w:bCs/>
          <w:i/>
          <w:iCs/>
          <w:color w:val="000000" w:themeColor="text1"/>
        </w:rPr>
      </w:pPr>
      <w:r>
        <w:rPr>
          <w:rFonts w:ascii="Calibri" w:hAnsi="Calibri" w:cs="Calibri"/>
          <w:b/>
          <w:bCs/>
          <w:color w:val="000000" w:themeColor="text1"/>
        </w:rPr>
        <w:t>Q11</w:t>
      </w:r>
      <w:r w:rsidR="2093C2BA" w:rsidRPr="00413FBB">
        <w:rPr>
          <w:rFonts w:ascii="Calibri" w:hAnsi="Calibri" w:cs="Calibri"/>
          <w:b/>
          <w:bCs/>
          <w:color w:val="000000" w:themeColor="text1"/>
        </w:rPr>
        <w:t>. What constitutes the dynamic individual process of care?</w:t>
      </w:r>
    </w:p>
    <w:p w14:paraId="77BB695D" w14:textId="2CD3AAC2" w:rsidR="00BE2D7A" w:rsidRPr="00413FBB" w:rsidRDefault="00BE2D7A" w:rsidP="00BE2D7A">
      <w:pPr>
        <w:rPr>
          <w:rFonts w:ascii="Calibri" w:hAnsi="Calibri" w:cs="Calibri"/>
          <w:u w:val="single"/>
        </w:rPr>
      </w:pPr>
      <w:r w:rsidRPr="00413FBB">
        <w:rPr>
          <w:rFonts w:ascii="Calibri" w:hAnsi="Calibri" w:cs="Calibri"/>
        </w:rPr>
        <w:t>In some ways, the objectives of analytics and patient care are opposites. Analytics are the discovery, interpretation, and communication of meaningful patterns in data and the process of applying those patterns toward effective decision making.  Patient care is often the discovery of and intervention into low probability but high consequence events.  How does one properly use analytics to impact the individual’s journey through health care, including</w:t>
      </w:r>
      <w:r w:rsidR="00EB333C" w:rsidRPr="00413FBB">
        <w:rPr>
          <w:rFonts w:ascii="Calibri" w:hAnsi="Calibri" w:cs="Calibri"/>
        </w:rPr>
        <w:t>:</w:t>
      </w:r>
    </w:p>
    <w:p w14:paraId="6BC60DCB" w14:textId="77777777" w:rsidR="00BE2D7A" w:rsidRPr="00413FBB" w:rsidRDefault="00BE2D7A" w:rsidP="00BE2D7A">
      <w:pPr>
        <w:pStyle w:val="ListParagraph"/>
        <w:numPr>
          <w:ilvl w:val="1"/>
          <w:numId w:val="6"/>
        </w:numPr>
        <w:rPr>
          <w:rFonts w:ascii="Calibri" w:hAnsi="Calibri" w:cs="Calibri"/>
          <w:sz w:val="24"/>
          <w:szCs w:val="24"/>
          <w:u w:val="single"/>
        </w:rPr>
      </w:pPr>
      <w:r w:rsidRPr="00413FBB">
        <w:rPr>
          <w:rFonts w:ascii="Calibri" w:hAnsi="Calibri" w:cs="Calibri"/>
          <w:sz w:val="24"/>
          <w:szCs w:val="24"/>
        </w:rPr>
        <w:t>Optimal decision making by the patient and the care giver</w:t>
      </w:r>
    </w:p>
    <w:p w14:paraId="280C0C13" w14:textId="77777777" w:rsidR="00BE2D7A" w:rsidRPr="00413FBB" w:rsidRDefault="00BE2D7A" w:rsidP="00BE2D7A">
      <w:pPr>
        <w:pStyle w:val="ListParagraph"/>
        <w:numPr>
          <w:ilvl w:val="1"/>
          <w:numId w:val="6"/>
        </w:numPr>
        <w:rPr>
          <w:rFonts w:ascii="Calibri" w:hAnsi="Calibri" w:cs="Calibri"/>
          <w:sz w:val="24"/>
          <w:szCs w:val="24"/>
          <w:u w:val="single"/>
        </w:rPr>
      </w:pPr>
      <w:r w:rsidRPr="00413FBB">
        <w:rPr>
          <w:rFonts w:ascii="Calibri" w:hAnsi="Calibri" w:cs="Calibri"/>
          <w:sz w:val="24"/>
          <w:szCs w:val="24"/>
        </w:rPr>
        <w:t>Proper transitions from one caregiver to another and from one site to another</w:t>
      </w:r>
    </w:p>
    <w:p w14:paraId="7137FAF5" w14:textId="77777777" w:rsidR="00BE2D7A" w:rsidRPr="00413FBB" w:rsidRDefault="00BE2D7A" w:rsidP="00BE2D7A">
      <w:pPr>
        <w:pStyle w:val="ListParagraph"/>
        <w:numPr>
          <w:ilvl w:val="1"/>
          <w:numId w:val="6"/>
        </w:numPr>
        <w:rPr>
          <w:rFonts w:ascii="Calibri" w:hAnsi="Calibri" w:cs="Calibri"/>
          <w:sz w:val="24"/>
          <w:szCs w:val="24"/>
          <w:u w:val="single"/>
        </w:rPr>
      </w:pPr>
      <w:r w:rsidRPr="00413FBB">
        <w:rPr>
          <w:rFonts w:ascii="Calibri" w:hAnsi="Calibri" w:cs="Calibri"/>
          <w:sz w:val="24"/>
          <w:szCs w:val="24"/>
        </w:rPr>
        <w:t>Proper management and decision making of chronicity and secondary prevention (avoiding relapses and recurrences)</w:t>
      </w:r>
    </w:p>
    <w:p w14:paraId="0BA382D7" w14:textId="77777777" w:rsidR="00BE2D7A" w:rsidRPr="00413FBB" w:rsidRDefault="00BE2D7A" w:rsidP="00BE2D7A">
      <w:pPr>
        <w:pStyle w:val="ListParagraph"/>
        <w:numPr>
          <w:ilvl w:val="1"/>
          <w:numId w:val="6"/>
        </w:numPr>
        <w:rPr>
          <w:rFonts w:ascii="Calibri" w:hAnsi="Calibri" w:cs="Calibri"/>
          <w:sz w:val="24"/>
          <w:szCs w:val="24"/>
          <w:u w:val="single"/>
        </w:rPr>
      </w:pPr>
      <w:r w:rsidRPr="00413FBB">
        <w:rPr>
          <w:rFonts w:ascii="Calibri" w:hAnsi="Calibri" w:cs="Calibri"/>
          <w:sz w:val="24"/>
          <w:szCs w:val="24"/>
        </w:rPr>
        <w:t>Proper lifestyle management to the individual</w:t>
      </w:r>
    </w:p>
    <w:p w14:paraId="0C4912B1" w14:textId="3780C32D" w:rsidR="00BE2D7A" w:rsidRPr="00413FBB" w:rsidRDefault="2093C2BA" w:rsidP="00BE2D7A">
      <w:pPr>
        <w:pStyle w:val="ListParagraph"/>
        <w:numPr>
          <w:ilvl w:val="1"/>
          <w:numId w:val="6"/>
        </w:numPr>
        <w:rPr>
          <w:rFonts w:ascii="Calibri" w:hAnsi="Calibri" w:cs="Calibri"/>
          <w:sz w:val="24"/>
          <w:szCs w:val="24"/>
          <w:u w:val="single"/>
        </w:rPr>
      </w:pPr>
      <w:r w:rsidRPr="00413FBB">
        <w:rPr>
          <w:rFonts w:ascii="Calibri" w:hAnsi="Calibri" w:cs="Calibri"/>
          <w:sz w:val="24"/>
          <w:szCs w:val="24"/>
        </w:rPr>
        <w:t xml:space="preserve">Other factors that impact the individual patient journey.  </w:t>
      </w:r>
    </w:p>
    <w:p w14:paraId="01A0D3E2" w14:textId="249FF506" w:rsidR="2C67D227" w:rsidRPr="00413FBB" w:rsidRDefault="00413FBB" w:rsidP="2093C2BA">
      <w:pPr>
        <w:rPr>
          <w:rFonts w:ascii="Calibri" w:hAnsi="Calibri" w:cs="Calibri"/>
          <w:b/>
          <w:bCs/>
          <w:i/>
          <w:iCs/>
          <w:color w:val="000000" w:themeColor="text1"/>
        </w:rPr>
      </w:pPr>
      <w:r>
        <w:rPr>
          <w:rFonts w:ascii="Calibri" w:hAnsi="Calibri" w:cs="Calibri"/>
          <w:b/>
          <w:bCs/>
          <w:color w:val="000000" w:themeColor="text1"/>
        </w:rPr>
        <w:t>Q12</w:t>
      </w:r>
      <w:r w:rsidR="2093C2BA" w:rsidRPr="00413FBB">
        <w:rPr>
          <w:rFonts w:ascii="Calibri" w:hAnsi="Calibri" w:cs="Calibri"/>
          <w:b/>
          <w:bCs/>
          <w:color w:val="000000" w:themeColor="text1"/>
        </w:rPr>
        <w:t xml:space="preserve">. How will </w:t>
      </w:r>
      <w:r w:rsidRPr="00413FBB">
        <w:rPr>
          <w:rFonts w:ascii="Calibri" w:hAnsi="Calibri" w:cs="Calibri"/>
          <w:b/>
          <w:bCs/>
          <w:color w:val="000000" w:themeColor="text1"/>
        </w:rPr>
        <w:t>the finalists</w:t>
      </w:r>
      <w:r w:rsidR="2093C2BA" w:rsidRPr="00413FBB">
        <w:rPr>
          <w:rFonts w:ascii="Calibri" w:hAnsi="Calibri" w:cs="Calibri"/>
          <w:b/>
          <w:bCs/>
          <w:color w:val="000000" w:themeColor="text1"/>
        </w:rPr>
        <w:t xml:space="preserve"> be selected?</w:t>
      </w:r>
    </w:p>
    <w:p w14:paraId="5026277F" w14:textId="51C66EA3" w:rsidR="2C67D227" w:rsidRPr="00413FBB" w:rsidRDefault="3051FB35">
      <w:pPr>
        <w:rPr>
          <w:rFonts w:ascii="Calibri" w:hAnsi="Calibri" w:cs="Calibri"/>
          <w:color w:val="000000" w:themeColor="text1"/>
        </w:rPr>
      </w:pPr>
      <w:r w:rsidRPr="00413FBB">
        <w:rPr>
          <w:rFonts w:ascii="Calibri" w:hAnsi="Calibri" w:cs="Calibri"/>
          <w:color w:val="000000" w:themeColor="text1"/>
        </w:rPr>
        <w:t>Companies completing an application will be evaluated on how well they address one of the proposed use cases, the effect their solution will have on member</w:t>
      </w:r>
      <w:r w:rsidR="5805E087" w:rsidRPr="00413FBB">
        <w:rPr>
          <w:rFonts w:ascii="Calibri" w:hAnsi="Calibri" w:cs="Calibri"/>
          <w:color w:val="000000" w:themeColor="text1"/>
        </w:rPr>
        <w:t xml:space="preserve">s, plans, and society, </w:t>
      </w:r>
      <w:r w:rsidR="2B60C555" w:rsidRPr="00413FBB">
        <w:rPr>
          <w:rFonts w:ascii="Calibri" w:hAnsi="Calibri" w:cs="Calibri"/>
          <w:color w:val="000000" w:themeColor="text1"/>
        </w:rPr>
        <w:t xml:space="preserve">their ability to implement the proposed solution at scale, the degree to which the proposed solution </w:t>
      </w:r>
      <w:r w:rsidR="4732B0AC" w:rsidRPr="00413FBB">
        <w:rPr>
          <w:rFonts w:ascii="Calibri" w:hAnsi="Calibri" w:cs="Calibri"/>
          <w:color w:val="000000" w:themeColor="text1"/>
        </w:rPr>
        <w:t>is novel, the value that leveraging BHI data is likely to bring, and the extent to which BHI and BCBSA resources are required to support the initiative</w:t>
      </w:r>
      <w:r w:rsidR="5C239A52" w:rsidRPr="00413FBB">
        <w:rPr>
          <w:rFonts w:ascii="Calibri" w:hAnsi="Calibri" w:cs="Calibri"/>
          <w:color w:val="000000" w:themeColor="text1"/>
        </w:rPr>
        <w:t>.</w:t>
      </w:r>
    </w:p>
    <w:p w14:paraId="42A95535" w14:textId="5E078B07" w:rsidR="2C67D227" w:rsidRPr="00413FBB" w:rsidRDefault="2C67D227">
      <w:pPr>
        <w:rPr>
          <w:rFonts w:ascii="Calibri" w:hAnsi="Calibri" w:cs="Calibri"/>
          <w:b/>
          <w:bCs/>
          <w:color w:val="000000" w:themeColor="text1"/>
        </w:rPr>
      </w:pPr>
    </w:p>
    <w:p w14:paraId="03D23867" w14:textId="25CD019C" w:rsidR="003D6503" w:rsidRPr="00413FBB" w:rsidRDefault="00413FBB" w:rsidP="2093C2BA">
      <w:pPr>
        <w:rPr>
          <w:rFonts w:ascii="Calibri" w:hAnsi="Calibri" w:cs="Calibri"/>
          <w:b/>
          <w:bCs/>
          <w:color w:val="000000" w:themeColor="text1"/>
        </w:rPr>
      </w:pPr>
      <w:r>
        <w:rPr>
          <w:rFonts w:ascii="Calibri" w:hAnsi="Calibri" w:cs="Calibri"/>
          <w:b/>
          <w:bCs/>
          <w:color w:val="000000" w:themeColor="text1"/>
        </w:rPr>
        <w:t>Q13</w:t>
      </w:r>
      <w:r w:rsidR="2093C2BA" w:rsidRPr="00413FBB">
        <w:rPr>
          <w:rFonts w:ascii="Calibri" w:hAnsi="Calibri" w:cs="Calibri"/>
          <w:b/>
          <w:bCs/>
          <w:color w:val="000000" w:themeColor="text1"/>
        </w:rPr>
        <w:t>. Does my organization have to already be addressing one or more of the outlined use cases to apply?</w:t>
      </w:r>
    </w:p>
    <w:p w14:paraId="1B99846A" w14:textId="667E2CE4" w:rsidR="003C5C3D" w:rsidRPr="00413FBB" w:rsidRDefault="003C5C3D" w:rsidP="00E075E9">
      <w:pPr>
        <w:rPr>
          <w:rFonts w:ascii="Calibri" w:hAnsi="Calibri" w:cs="Calibri"/>
          <w:color w:val="000000" w:themeColor="text1"/>
        </w:rPr>
      </w:pPr>
      <w:r w:rsidRPr="00413FBB">
        <w:rPr>
          <w:rFonts w:ascii="Calibri" w:hAnsi="Calibri" w:cs="Calibri"/>
          <w:color w:val="000000" w:themeColor="text1"/>
        </w:rPr>
        <w:t xml:space="preserve">While demonstrated experience with regard to addressing one or more of the outlined use cases is favorable, it is not necessary to apply. </w:t>
      </w:r>
      <w:r w:rsidR="00F23E03" w:rsidRPr="00413FBB">
        <w:rPr>
          <w:rFonts w:ascii="Calibri" w:hAnsi="Calibri" w:cs="Calibri"/>
          <w:color w:val="000000" w:themeColor="text1"/>
        </w:rPr>
        <w:t xml:space="preserve">Demonstrating experience </w:t>
      </w:r>
      <w:r w:rsidR="3EB11BF5" w:rsidRPr="00413FBB">
        <w:rPr>
          <w:rFonts w:ascii="Calibri" w:hAnsi="Calibri" w:cs="Calibri"/>
          <w:color w:val="000000" w:themeColor="text1"/>
        </w:rPr>
        <w:t xml:space="preserve">at scale in similar use cases </w:t>
      </w:r>
      <w:r w:rsidR="36658F1A" w:rsidRPr="00413FBB">
        <w:rPr>
          <w:rFonts w:ascii="Calibri" w:hAnsi="Calibri" w:cs="Calibri"/>
          <w:color w:val="000000" w:themeColor="text1"/>
        </w:rPr>
        <w:t>will be considered in the selection process</w:t>
      </w:r>
      <w:r w:rsidR="3EB11BF5" w:rsidRPr="00413FBB">
        <w:rPr>
          <w:rFonts w:ascii="Calibri" w:hAnsi="Calibri" w:cs="Calibri"/>
          <w:color w:val="000000" w:themeColor="text1"/>
        </w:rPr>
        <w:t>.</w:t>
      </w:r>
      <w:r w:rsidR="00F23E03" w:rsidRPr="00413FBB">
        <w:rPr>
          <w:rFonts w:ascii="Calibri" w:hAnsi="Calibri" w:cs="Calibri"/>
          <w:color w:val="000000" w:themeColor="text1"/>
        </w:rPr>
        <w:t xml:space="preserve"> </w:t>
      </w:r>
      <w:r w:rsidR="36658F1A" w:rsidRPr="00413FBB">
        <w:rPr>
          <w:rFonts w:ascii="Calibri" w:hAnsi="Calibri" w:cs="Calibri"/>
          <w:color w:val="000000" w:themeColor="text1"/>
        </w:rPr>
        <w:t>However, a</w:t>
      </w:r>
      <w:r w:rsidR="1B5D2F9B" w:rsidRPr="00413FBB">
        <w:rPr>
          <w:rFonts w:ascii="Calibri" w:hAnsi="Calibri" w:cs="Calibri"/>
          <w:color w:val="000000" w:themeColor="text1"/>
        </w:rPr>
        <w:t xml:space="preserve">ll </w:t>
      </w:r>
      <w:r w:rsidRPr="00413FBB">
        <w:rPr>
          <w:rFonts w:ascii="Calibri" w:hAnsi="Calibri" w:cs="Calibri"/>
          <w:color w:val="000000" w:themeColor="text1"/>
        </w:rPr>
        <w:t xml:space="preserve">organizations with a novel idea </w:t>
      </w:r>
      <w:r w:rsidR="08F953FE" w:rsidRPr="00413FBB">
        <w:rPr>
          <w:rFonts w:ascii="Calibri" w:hAnsi="Calibri" w:cs="Calibri"/>
          <w:color w:val="000000" w:themeColor="text1"/>
        </w:rPr>
        <w:t>to leverage BHI data with their solution</w:t>
      </w:r>
      <w:r w:rsidR="00EA4187" w:rsidRPr="00413FBB">
        <w:rPr>
          <w:rFonts w:ascii="Calibri" w:hAnsi="Calibri" w:cs="Calibri"/>
          <w:color w:val="000000" w:themeColor="text1"/>
        </w:rPr>
        <w:t xml:space="preserve"> to impact one or more of the outlined use cases </w:t>
      </w:r>
      <w:r w:rsidRPr="00413FBB">
        <w:rPr>
          <w:rFonts w:ascii="Calibri" w:hAnsi="Calibri" w:cs="Calibri"/>
          <w:color w:val="000000" w:themeColor="text1"/>
        </w:rPr>
        <w:t xml:space="preserve">are encouraged to apply. </w:t>
      </w:r>
    </w:p>
    <w:p w14:paraId="4B733461" w14:textId="70E7098A" w:rsidR="003D6503" w:rsidRPr="00413FBB" w:rsidRDefault="003D6503" w:rsidP="00E075E9">
      <w:pPr>
        <w:rPr>
          <w:rFonts w:ascii="Calibri" w:hAnsi="Calibri" w:cs="Calibri"/>
          <w:b/>
          <w:color w:val="000000" w:themeColor="text1"/>
        </w:rPr>
      </w:pPr>
    </w:p>
    <w:p w14:paraId="2759C5E5" w14:textId="053F16D4" w:rsidR="003D6503" w:rsidRPr="00413FBB" w:rsidRDefault="00413FBB" w:rsidP="2093C2BA">
      <w:pPr>
        <w:rPr>
          <w:rFonts w:ascii="Calibri" w:hAnsi="Calibri" w:cs="Calibri"/>
          <w:b/>
          <w:bCs/>
          <w:color w:val="000000" w:themeColor="text1"/>
        </w:rPr>
      </w:pPr>
      <w:r>
        <w:rPr>
          <w:rFonts w:ascii="Calibri" w:hAnsi="Calibri" w:cs="Calibri"/>
          <w:b/>
          <w:bCs/>
          <w:color w:val="000000" w:themeColor="text1"/>
        </w:rPr>
        <w:t>Q14</w:t>
      </w:r>
      <w:r w:rsidR="2093C2BA" w:rsidRPr="00413FBB">
        <w:rPr>
          <w:rFonts w:ascii="Calibri" w:hAnsi="Calibri" w:cs="Calibri"/>
          <w:b/>
          <w:bCs/>
          <w:color w:val="000000" w:themeColor="text1"/>
        </w:rPr>
        <w:t>. Does my organization have to be mature to apply?</w:t>
      </w:r>
    </w:p>
    <w:p w14:paraId="1E57C06E" w14:textId="2CA49FA0" w:rsidR="003D6503" w:rsidRPr="00413FBB" w:rsidRDefault="003C5C3D">
      <w:pPr>
        <w:rPr>
          <w:rFonts w:ascii="Calibri" w:hAnsi="Calibri" w:cs="Calibri"/>
          <w:color w:val="000000" w:themeColor="text1"/>
        </w:rPr>
      </w:pPr>
      <w:r w:rsidRPr="00413FBB">
        <w:rPr>
          <w:rFonts w:ascii="Calibri" w:hAnsi="Calibri" w:cs="Calibri"/>
          <w:color w:val="000000" w:themeColor="text1"/>
        </w:rPr>
        <w:t xml:space="preserve">The chosen organizations will </w:t>
      </w:r>
      <w:r w:rsidR="08F953FE" w:rsidRPr="00413FBB">
        <w:rPr>
          <w:rFonts w:ascii="Calibri" w:hAnsi="Calibri" w:cs="Calibri"/>
          <w:color w:val="000000" w:themeColor="text1"/>
        </w:rPr>
        <w:t>collaborate</w:t>
      </w:r>
      <w:r w:rsidRPr="00413FBB">
        <w:rPr>
          <w:rFonts w:ascii="Calibri" w:hAnsi="Calibri" w:cs="Calibri"/>
          <w:color w:val="000000" w:themeColor="text1"/>
        </w:rPr>
        <w:t xml:space="preserve"> with The Blue Cross Blue Shield Association and Blue Health Intelligence t</w:t>
      </w:r>
      <w:r w:rsidR="6CDF6E8C" w:rsidRPr="00413FBB">
        <w:rPr>
          <w:rFonts w:ascii="Calibri" w:hAnsi="Calibri" w:cs="Calibri"/>
          <w:color w:val="000000" w:themeColor="text1"/>
        </w:rPr>
        <w:t xml:space="preserve">o make use of the most relevant data to address their proposed use case. </w:t>
      </w:r>
      <w:r w:rsidR="7F4BC7DE" w:rsidRPr="00413FBB">
        <w:rPr>
          <w:rFonts w:ascii="Calibri" w:hAnsi="Calibri" w:cs="Calibri"/>
          <w:color w:val="000000" w:themeColor="text1"/>
        </w:rPr>
        <w:t xml:space="preserve">The outlined use cases are significant challenges for our members, plans, and society. </w:t>
      </w:r>
      <w:r w:rsidR="3490BD5A" w:rsidRPr="00413FBB">
        <w:rPr>
          <w:rFonts w:ascii="Calibri" w:hAnsi="Calibri" w:cs="Calibri"/>
          <w:color w:val="000000" w:themeColor="text1"/>
        </w:rPr>
        <w:t xml:space="preserve">In aiming to address these use cases, </w:t>
      </w:r>
      <w:r w:rsidR="6695361F" w:rsidRPr="00413FBB">
        <w:rPr>
          <w:rFonts w:ascii="Calibri" w:hAnsi="Calibri" w:cs="Calibri"/>
          <w:color w:val="000000" w:themeColor="text1"/>
        </w:rPr>
        <w:t>applicants should have the ability to implement their solutions at scale.</w:t>
      </w:r>
    </w:p>
    <w:p w14:paraId="428C8E6C" w14:textId="2540A226" w:rsidR="008478EB" w:rsidRPr="00413FBB" w:rsidRDefault="008478EB">
      <w:pPr>
        <w:rPr>
          <w:rFonts w:ascii="Calibri" w:hAnsi="Calibri" w:cs="Calibri"/>
          <w:color w:val="000000" w:themeColor="text1"/>
        </w:rPr>
      </w:pPr>
    </w:p>
    <w:p w14:paraId="3B994846" w14:textId="2D904BF5" w:rsidR="008478EB" w:rsidRPr="00413FBB" w:rsidRDefault="008478EB">
      <w:pPr>
        <w:rPr>
          <w:rFonts w:ascii="Calibri" w:hAnsi="Calibri" w:cs="Calibri"/>
          <w:b/>
          <w:color w:val="000000" w:themeColor="text1"/>
        </w:rPr>
      </w:pPr>
      <w:r w:rsidRPr="00413FBB">
        <w:rPr>
          <w:rFonts w:ascii="Calibri" w:hAnsi="Calibri" w:cs="Calibri"/>
          <w:b/>
          <w:color w:val="000000" w:themeColor="text1"/>
        </w:rPr>
        <w:t>Q1</w:t>
      </w:r>
      <w:r w:rsidR="00413FBB">
        <w:rPr>
          <w:rFonts w:ascii="Calibri" w:hAnsi="Calibri" w:cs="Calibri"/>
          <w:b/>
          <w:color w:val="000000" w:themeColor="text1"/>
        </w:rPr>
        <w:t>5</w:t>
      </w:r>
      <w:r w:rsidRPr="00413FBB">
        <w:rPr>
          <w:rFonts w:ascii="Calibri" w:hAnsi="Calibri" w:cs="Calibri"/>
          <w:b/>
          <w:color w:val="000000" w:themeColor="text1"/>
        </w:rPr>
        <w:t>. How many times can I apply?</w:t>
      </w:r>
    </w:p>
    <w:p w14:paraId="1B609A91" w14:textId="705856FC" w:rsidR="008478EB" w:rsidRPr="00413FBB" w:rsidRDefault="008478EB" w:rsidP="008478EB">
      <w:pPr>
        <w:rPr>
          <w:rFonts w:ascii="Calibri" w:hAnsi="Calibri" w:cs="Calibri"/>
          <w:bCs/>
          <w:color w:val="000000" w:themeColor="text1"/>
        </w:rPr>
      </w:pPr>
      <w:r w:rsidRPr="00413FBB">
        <w:rPr>
          <w:rFonts w:ascii="Calibri" w:hAnsi="Calibri" w:cs="Calibri"/>
          <w:bCs/>
          <w:color w:val="000000" w:themeColor="text1"/>
        </w:rPr>
        <w:t xml:space="preserve">Each applicant (i.e. a company </w:t>
      </w:r>
      <w:r w:rsidR="00C43A9F">
        <w:rPr>
          <w:rFonts w:ascii="Calibri" w:hAnsi="Calibri" w:cs="Calibri"/>
          <w:bCs/>
          <w:color w:val="000000" w:themeColor="text1"/>
        </w:rPr>
        <w:t xml:space="preserve">or </w:t>
      </w:r>
      <w:r w:rsidRPr="00413FBB">
        <w:rPr>
          <w:rFonts w:ascii="Calibri" w:hAnsi="Calibri" w:cs="Calibri"/>
          <w:bCs/>
          <w:color w:val="000000" w:themeColor="text1"/>
        </w:rPr>
        <w:t>entity) can submit one submission to the challenge. Have multiple ideas? Select the best one for submission.</w:t>
      </w:r>
    </w:p>
    <w:p w14:paraId="4F85B0D1" w14:textId="6F726D86" w:rsidR="00E075E9" w:rsidRPr="00413FBB" w:rsidRDefault="00E075E9" w:rsidP="00E075E9">
      <w:pPr>
        <w:rPr>
          <w:rFonts w:ascii="Calibri" w:hAnsi="Calibri" w:cs="Calibri"/>
          <w:color w:val="000000" w:themeColor="text1"/>
        </w:rPr>
      </w:pPr>
    </w:p>
    <w:p w14:paraId="1CF736FD" w14:textId="4C744E81" w:rsidR="00E075E9" w:rsidRPr="00413FBB" w:rsidRDefault="00413FBB" w:rsidP="2093C2BA">
      <w:pPr>
        <w:rPr>
          <w:rFonts w:ascii="Calibri" w:hAnsi="Calibri" w:cs="Calibri"/>
          <w:b/>
          <w:bCs/>
          <w:color w:val="000000" w:themeColor="text1"/>
        </w:rPr>
      </w:pPr>
      <w:r>
        <w:rPr>
          <w:rFonts w:ascii="Calibri" w:hAnsi="Calibri" w:cs="Calibri"/>
          <w:b/>
          <w:bCs/>
          <w:color w:val="000000" w:themeColor="text1"/>
        </w:rPr>
        <w:lastRenderedPageBreak/>
        <w:t>Q16</w:t>
      </w:r>
      <w:r w:rsidR="2093C2BA" w:rsidRPr="00413FBB">
        <w:rPr>
          <w:rFonts w:ascii="Calibri" w:hAnsi="Calibri" w:cs="Calibri"/>
          <w:b/>
          <w:bCs/>
          <w:color w:val="000000" w:themeColor="text1"/>
        </w:rPr>
        <w:t>. What is the prize awarded to winner?</w:t>
      </w:r>
    </w:p>
    <w:p w14:paraId="245343C1" w14:textId="18F1A6B8" w:rsidR="00EB333C" w:rsidRPr="00413FBB" w:rsidRDefault="2093C2BA" w:rsidP="00EB333C">
      <w:pPr>
        <w:rPr>
          <w:rFonts w:ascii="Calibri" w:hAnsi="Calibri" w:cs="Calibri"/>
          <w:color w:val="000000" w:themeColor="text1"/>
        </w:rPr>
      </w:pPr>
      <w:r w:rsidRPr="00413FBB">
        <w:rPr>
          <w:rFonts w:ascii="Calibri" w:hAnsi="Calibri" w:cs="Calibri"/>
          <w:color w:val="000000" w:themeColor="text1"/>
        </w:rPr>
        <w:t xml:space="preserve">The winner </w:t>
      </w:r>
      <w:r w:rsidR="00EB333C" w:rsidRPr="00413FBB">
        <w:rPr>
          <w:rFonts w:ascii="Calibri" w:hAnsi="Calibri" w:cs="Calibri"/>
          <w:color w:val="000000" w:themeColor="text1"/>
        </w:rPr>
        <w:t xml:space="preserve">will receive access to </w:t>
      </w:r>
      <w:r w:rsidR="00C43A9F">
        <w:rPr>
          <w:rFonts w:ascii="Calibri" w:hAnsi="Calibri" w:cs="Calibri"/>
          <w:color w:val="000000" w:themeColor="text1"/>
        </w:rPr>
        <w:t xml:space="preserve">a subset of </w:t>
      </w:r>
      <w:r w:rsidR="00EB333C" w:rsidRPr="00413FBB">
        <w:rPr>
          <w:rFonts w:ascii="Calibri" w:hAnsi="Calibri" w:cs="Calibri"/>
          <w:color w:val="000000" w:themeColor="text1"/>
        </w:rPr>
        <w:t xml:space="preserve">the database of more than 5 billion covered procedures, and support and advice from BHI for six months. The winning company will also receive mentorship and advice from BCBS companies’ and leaders of the Health Information and Management Systems Society (HIMSS). </w:t>
      </w:r>
    </w:p>
    <w:p w14:paraId="1D959049" w14:textId="7B526E02" w:rsidR="00D462CC" w:rsidRPr="00413FBB" w:rsidRDefault="00D462CC">
      <w:pPr>
        <w:rPr>
          <w:rFonts w:ascii="Calibri" w:hAnsi="Calibri" w:cs="Calibri"/>
          <w:color w:val="000000" w:themeColor="text1"/>
        </w:rPr>
      </w:pPr>
    </w:p>
    <w:p w14:paraId="4C2E6ADE" w14:textId="3C523842" w:rsidR="00EA4187" w:rsidRPr="00413FBB" w:rsidRDefault="00413FBB" w:rsidP="2093C2BA">
      <w:pPr>
        <w:rPr>
          <w:rFonts w:ascii="Calibri" w:hAnsi="Calibri" w:cs="Calibri"/>
          <w:b/>
          <w:bCs/>
          <w:color w:val="000000" w:themeColor="text1"/>
        </w:rPr>
      </w:pPr>
      <w:r>
        <w:rPr>
          <w:rFonts w:ascii="Calibri" w:hAnsi="Calibri" w:cs="Calibri"/>
          <w:b/>
          <w:bCs/>
          <w:color w:val="000000" w:themeColor="text1"/>
        </w:rPr>
        <w:t>Q17</w:t>
      </w:r>
      <w:r w:rsidR="2093C2BA" w:rsidRPr="00413FBB">
        <w:rPr>
          <w:rFonts w:ascii="Calibri" w:hAnsi="Calibri" w:cs="Calibri"/>
          <w:b/>
          <w:bCs/>
          <w:color w:val="000000" w:themeColor="text1"/>
        </w:rPr>
        <w:t>. How is the winning organization chosen?</w:t>
      </w:r>
    </w:p>
    <w:p w14:paraId="03C24F4C" w14:textId="263C1C48" w:rsidR="00EA4187" w:rsidRPr="00413FBB" w:rsidRDefault="2093C2BA" w:rsidP="00040E48">
      <w:pPr>
        <w:rPr>
          <w:rFonts w:ascii="Calibri" w:hAnsi="Calibri" w:cs="Calibri"/>
          <w:color w:val="000000" w:themeColor="text1"/>
        </w:rPr>
      </w:pPr>
      <w:r w:rsidRPr="00413FBB">
        <w:rPr>
          <w:rFonts w:ascii="Calibri" w:hAnsi="Calibri" w:cs="Calibri"/>
          <w:color w:val="000000" w:themeColor="text1"/>
        </w:rPr>
        <w:t xml:space="preserve">Once finalists are selected, each organization will be given the opportunity to validate their hypothesis by means of a </w:t>
      </w:r>
      <w:r w:rsidR="00040E48" w:rsidRPr="00413FBB">
        <w:rPr>
          <w:rFonts w:ascii="Calibri" w:hAnsi="Calibri" w:cs="Calibri"/>
          <w:color w:val="000000" w:themeColor="text1"/>
        </w:rPr>
        <w:t>two-month</w:t>
      </w:r>
      <w:r w:rsidRPr="00413FBB">
        <w:rPr>
          <w:rFonts w:ascii="Calibri" w:hAnsi="Calibri" w:cs="Calibri"/>
          <w:color w:val="000000" w:themeColor="text1"/>
        </w:rPr>
        <w:t xml:space="preserve"> test period using a specialized data extract from BHI’s national data warehouse. Upon completion, each organization will summarize their results </w:t>
      </w:r>
      <w:r w:rsidR="00040E48" w:rsidRPr="00413FBB">
        <w:rPr>
          <w:rFonts w:ascii="Calibri" w:hAnsi="Calibri" w:cs="Calibri"/>
          <w:color w:val="000000" w:themeColor="text1"/>
        </w:rPr>
        <w:t xml:space="preserve">for </w:t>
      </w:r>
      <w:r w:rsidRPr="00413FBB">
        <w:rPr>
          <w:rFonts w:ascii="Calibri" w:hAnsi="Calibri" w:cs="Calibri"/>
          <w:color w:val="000000" w:themeColor="text1"/>
        </w:rPr>
        <w:t xml:space="preserve">Blue Cross Blue Shield Association and Blue Health Intelligence leadership. </w:t>
      </w:r>
    </w:p>
    <w:p w14:paraId="139B034B" w14:textId="77777777" w:rsidR="00EA4187" w:rsidRPr="00413FBB" w:rsidRDefault="00EA4187" w:rsidP="00E075E9">
      <w:pPr>
        <w:rPr>
          <w:rFonts w:ascii="Calibri" w:hAnsi="Calibri" w:cs="Calibri"/>
          <w:color w:val="000000" w:themeColor="text1"/>
        </w:rPr>
      </w:pPr>
    </w:p>
    <w:p w14:paraId="14048BD5" w14:textId="63793C3D" w:rsidR="00413FBB" w:rsidRPr="00413FBB" w:rsidRDefault="00413FBB" w:rsidP="00413FBB">
      <w:pPr>
        <w:rPr>
          <w:rFonts w:ascii="Calibri" w:hAnsi="Calibri" w:cs="Calibri"/>
          <w:b/>
          <w:bCs/>
          <w:color w:val="000000" w:themeColor="text1"/>
        </w:rPr>
      </w:pPr>
      <w:r>
        <w:rPr>
          <w:rFonts w:ascii="Calibri" w:hAnsi="Calibri" w:cs="Calibri"/>
          <w:b/>
          <w:bCs/>
          <w:color w:val="000000" w:themeColor="text1"/>
        </w:rPr>
        <w:t>Q18</w:t>
      </w:r>
      <w:r w:rsidRPr="00413FBB">
        <w:rPr>
          <w:rFonts w:ascii="Calibri" w:hAnsi="Calibri" w:cs="Calibri"/>
          <w:b/>
          <w:bCs/>
          <w:color w:val="000000" w:themeColor="text1"/>
        </w:rPr>
        <w:t xml:space="preserve">. When will data testing take place for </w:t>
      </w:r>
      <w:r>
        <w:rPr>
          <w:rFonts w:ascii="Calibri" w:hAnsi="Calibri" w:cs="Calibri"/>
          <w:b/>
          <w:bCs/>
          <w:color w:val="000000" w:themeColor="text1"/>
        </w:rPr>
        <w:t>the finalists</w:t>
      </w:r>
      <w:r w:rsidRPr="00413FBB">
        <w:rPr>
          <w:rFonts w:ascii="Calibri" w:hAnsi="Calibri" w:cs="Calibri"/>
          <w:b/>
          <w:bCs/>
          <w:color w:val="000000" w:themeColor="text1"/>
        </w:rPr>
        <w:t>?</w:t>
      </w:r>
    </w:p>
    <w:p w14:paraId="0D7537DC" w14:textId="080DFA69" w:rsidR="00413FBB" w:rsidRPr="00413FBB" w:rsidRDefault="00474569" w:rsidP="00413FBB">
      <w:pPr>
        <w:rPr>
          <w:rFonts w:ascii="Calibri" w:hAnsi="Calibri" w:cs="Calibri"/>
          <w:color w:val="000000" w:themeColor="text1"/>
        </w:rPr>
      </w:pPr>
      <w:r>
        <w:rPr>
          <w:rFonts w:ascii="Calibri" w:hAnsi="Calibri" w:cs="Calibri"/>
          <w:color w:val="000000" w:themeColor="text1"/>
        </w:rPr>
        <w:t>The finalists</w:t>
      </w:r>
      <w:r w:rsidR="00413FBB" w:rsidRPr="00413FBB">
        <w:rPr>
          <w:rFonts w:ascii="Calibri" w:hAnsi="Calibri" w:cs="Calibri"/>
          <w:color w:val="000000" w:themeColor="text1"/>
        </w:rPr>
        <w:t xml:space="preserve"> will have the opportunity between August 2019 and October 2019 to access a set of relevant data and validate their proposed use case. Specific details will be mutually decided upon between Blue Cross Blue Shield Association/Blue Health Intelligence leadership and the selected organizations. </w:t>
      </w:r>
    </w:p>
    <w:p w14:paraId="64EC9F5A" w14:textId="77777777" w:rsidR="00413FBB" w:rsidRPr="00413FBB" w:rsidRDefault="00413FBB" w:rsidP="00EB333C">
      <w:pPr>
        <w:rPr>
          <w:rFonts w:ascii="Calibri" w:hAnsi="Calibri" w:cs="Calibri"/>
          <w:b/>
          <w:bCs/>
          <w:color w:val="000000" w:themeColor="text1"/>
        </w:rPr>
      </w:pPr>
    </w:p>
    <w:p w14:paraId="7ACFB2FC" w14:textId="6171AF71" w:rsidR="00EB333C" w:rsidRPr="00413FBB" w:rsidRDefault="00413FBB" w:rsidP="00EB333C">
      <w:pPr>
        <w:rPr>
          <w:rFonts w:ascii="Calibri" w:hAnsi="Calibri" w:cs="Calibri"/>
          <w:b/>
          <w:bCs/>
          <w:color w:val="000000" w:themeColor="text1"/>
        </w:rPr>
      </w:pPr>
      <w:r>
        <w:rPr>
          <w:rFonts w:ascii="Calibri" w:hAnsi="Calibri" w:cs="Calibri"/>
          <w:b/>
          <w:bCs/>
          <w:color w:val="000000" w:themeColor="text1"/>
        </w:rPr>
        <w:t>Q19</w:t>
      </w:r>
      <w:r w:rsidR="2093C2BA" w:rsidRPr="00413FBB">
        <w:rPr>
          <w:rFonts w:ascii="Calibri" w:hAnsi="Calibri" w:cs="Calibri"/>
          <w:b/>
          <w:bCs/>
          <w:color w:val="000000" w:themeColor="text1"/>
        </w:rPr>
        <w:t xml:space="preserve">. What data </w:t>
      </w:r>
      <w:r>
        <w:rPr>
          <w:rFonts w:ascii="Calibri" w:hAnsi="Calibri" w:cs="Calibri"/>
          <w:b/>
          <w:bCs/>
          <w:color w:val="000000" w:themeColor="text1"/>
        </w:rPr>
        <w:t xml:space="preserve">from </w:t>
      </w:r>
      <w:r w:rsidRPr="00413FBB">
        <w:rPr>
          <w:rFonts w:ascii="Calibri" w:hAnsi="Calibri" w:cs="Calibri"/>
          <w:b/>
          <w:bCs/>
          <w:color w:val="000000" w:themeColor="text1"/>
        </w:rPr>
        <w:t xml:space="preserve">Blue Health Intelligence </w:t>
      </w:r>
      <w:r>
        <w:rPr>
          <w:rFonts w:ascii="Calibri" w:hAnsi="Calibri" w:cs="Calibri"/>
          <w:b/>
          <w:bCs/>
          <w:color w:val="000000" w:themeColor="text1"/>
        </w:rPr>
        <w:t>is available for testing</w:t>
      </w:r>
      <w:r w:rsidR="2093C2BA" w:rsidRPr="00413FBB">
        <w:rPr>
          <w:rFonts w:ascii="Calibri" w:hAnsi="Calibri" w:cs="Calibri"/>
          <w:b/>
          <w:bCs/>
          <w:color w:val="000000" w:themeColor="text1"/>
        </w:rPr>
        <w:t>?</w:t>
      </w:r>
    </w:p>
    <w:p w14:paraId="73F83A7B" w14:textId="0D12551A" w:rsidR="00BE2D7A" w:rsidRPr="00413FBB" w:rsidRDefault="2093C2BA" w:rsidP="00EB333C">
      <w:pPr>
        <w:rPr>
          <w:rFonts w:ascii="Calibri" w:hAnsi="Calibri" w:cs="Calibri"/>
          <w:b/>
          <w:bCs/>
          <w:color w:val="000000" w:themeColor="text1"/>
        </w:rPr>
      </w:pPr>
      <w:r w:rsidRPr="00413FBB">
        <w:rPr>
          <w:rFonts w:ascii="Calibri" w:eastAsia="Times New Roman" w:hAnsi="Calibri" w:cs="Calibri"/>
          <w:color w:val="000000" w:themeColor="text1"/>
        </w:rPr>
        <w:t>The BHI data warehouse is a rich source of clinically enriched healthcare claims and membership data. Overall, more than 195 million members are represented with close to 58 million active members. This includes an unparalleled data volume with more than 984.6 million facility claims, 13.6 billion professional claims, and 4.6 billion Rx claims. Over 27 million members have continuous enrollment in each of the last two calendar years (CY 2017 and 2018).</w:t>
      </w:r>
    </w:p>
    <w:p w14:paraId="14E87F2A" w14:textId="77777777" w:rsidR="00BE2D7A" w:rsidRPr="00413FBB" w:rsidRDefault="2093C2BA" w:rsidP="2093C2BA">
      <w:pPr>
        <w:spacing w:before="100" w:beforeAutospacing="1" w:after="100" w:afterAutospacing="1"/>
        <w:rPr>
          <w:rFonts w:ascii="Calibri" w:eastAsia="Times New Roman" w:hAnsi="Calibri" w:cs="Calibri"/>
          <w:color w:val="000000" w:themeColor="text1"/>
        </w:rPr>
      </w:pPr>
      <w:r w:rsidRPr="00413FBB">
        <w:rPr>
          <w:rFonts w:ascii="Calibri" w:eastAsia="Times New Roman" w:hAnsi="Calibri" w:cs="Calibri"/>
          <w:color w:val="000000" w:themeColor="text1"/>
        </w:rPr>
        <w:t>The BHI data warehouse:</w:t>
      </w:r>
    </w:p>
    <w:p w14:paraId="3663391D" w14:textId="77777777" w:rsidR="00BE2D7A" w:rsidRPr="00413FBB" w:rsidRDefault="2093C2BA" w:rsidP="2093C2BA">
      <w:pPr>
        <w:numPr>
          <w:ilvl w:val="0"/>
          <w:numId w:val="1"/>
        </w:numPr>
        <w:spacing w:before="100" w:beforeAutospacing="1" w:after="100" w:afterAutospacing="1"/>
        <w:rPr>
          <w:rFonts w:ascii="Calibri" w:eastAsia="Times New Roman" w:hAnsi="Calibri" w:cs="Calibri"/>
          <w:color w:val="000000" w:themeColor="text1"/>
        </w:rPr>
      </w:pPr>
      <w:r w:rsidRPr="00413FBB">
        <w:rPr>
          <w:rFonts w:ascii="Calibri" w:eastAsia="Times New Roman" w:hAnsi="Calibri" w:cs="Calibri"/>
          <w:color w:val="000000" w:themeColor="text1"/>
        </w:rPr>
        <w:t>Includes over 10 years of history</w:t>
      </w:r>
    </w:p>
    <w:p w14:paraId="1792D29F" w14:textId="77777777" w:rsidR="00BE2D7A" w:rsidRPr="00413FBB" w:rsidRDefault="2093C2BA" w:rsidP="2093C2BA">
      <w:pPr>
        <w:numPr>
          <w:ilvl w:val="0"/>
          <w:numId w:val="1"/>
        </w:numPr>
        <w:spacing w:before="100" w:beforeAutospacing="1" w:after="100" w:afterAutospacing="1"/>
        <w:rPr>
          <w:rFonts w:ascii="Calibri" w:eastAsia="Times New Roman" w:hAnsi="Calibri" w:cs="Calibri"/>
          <w:color w:val="000000" w:themeColor="text1"/>
        </w:rPr>
      </w:pPr>
      <w:r w:rsidRPr="00413FBB">
        <w:rPr>
          <w:rFonts w:ascii="Calibri" w:eastAsia="Times New Roman" w:hAnsi="Calibri" w:cs="Calibri"/>
          <w:color w:val="000000" w:themeColor="text1"/>
        </w:rPr>
        <w:t>Contains conformed data augmented with Episodes of Care and other clinical enrichment</w:t>
      </w:r>
    </w:p>
    <w:p w14:paraId="0C0EEB18" w14:textId="6BF3E6EB" w:rsidR="00BE2D7A" w:rsidRPr="00413FBB" w:rsidRDefault="2093C2BA" w:rsidP="2093C2BA">
      <w:pPr>
        <w:numPr>
          <w:ilvl w:val="0"/>
          <w:numId w:val="1"/>
        </w:numPr>
        <w:spacing w:before="100" w:beforeAutospacing="1" w:after="100" w:afterAutospacing="1"/>
        <w:rPr>
          <w:rFonts w:ascii="Calibri" w:eastAsia="Times New Roman" w:hAnsi="Calibri" w:cs="Calibri"/>
          <w:color w:val="000000" w:themeColor="text1"/>
        </w:rPr>
      </w:pPr>
      <w:r w:rsidRPr="00413FBB">
        <w:rPr>
          <w:rFonts w:ascii="Calibri" w:eastAsia="Times New Roman" w:hAnsi="Calibri" w:cs="Calibri"/>
          <w:color w:val="000000" w:themeColor="text1"/>
        </w:rPr>
        <w:t>Represents every 3-digit ZIP code in the United States</w:t>
      </w:r>
    </w:p>
    <w:p w14:paraId="6EB05D13" w14:textId="12D82DCC" w:rsidR="00DC2C6E" w:rsidRPr="00413FBB" w:rsidRDefault="2093C2BA" w:rsidP="2093C2BA">
      <w:pPr>
        <w:rPr>
          <w:rFonts w:ascii="Calibri" w:hAnsi="Calibri" w:cs="Calibri"/>
          <w:color w:val="000000" w:themeColor="text1"/>
        </w:rPr>
      </w:pPr>
      <w:r w:rsidRPr="00413FBB">
        <w:rPr>
          <w:rFonts w:ascii="Calibri" w:hAnsi="Calibri" w:cs="Calibri"/>
          <w:color w:val="000000" w:themeColor="text1"/>
        </w:rPr>
        <w:t>Member and pricing data are de-identified to protect patient and partner privacy. All data used for BHI analytics undergoes four levels of certification, including an independent third-party actuarial review, to ensure the strongest foundation of statistically reliable data.</w:t>
      </w:r>
      <w:r w:rsidR="008478EB" w:rsidRPr="00413FBB">
        <w:rPr>
          <w:rFonts w:ascii="Calibri" w:hAnsi="Calibri" w:cs="Calibri"/>
          <w:color w:val="000000" w:themeColor="text1"/>
        </w:rPr>
        <w:t xml:space="preserve"> </w:t>
      </w:r>
      <w:r w:rsidR="00DC2C6E" w:rsidRPr="00413FBB">
        <w:rPr>
          <w:rFonts w:ascii="Calibri" w:hAnsi="Calibri" w:cs="Calibri"/>
          <w:color w:val="000000" w:themeColor="text1"/>
        </w:rPr>
        <w:t>All data used for BHI analytics undergoes four levels of certification, including an independent third-party actuarial review, to ensure the strongest foundation of statistically reliable data.</w:t>
      </w:r>
    </w:p>
    <w:p w14:paraId="25559433" w14:textId="07A6BDB9" w:rsidR="059C150B" w:rsidRPr="00413FBB" w:rsidRDefault="059C150B" w:rsidP="654BDA9A">
      <w:pPr>
        <w:rPr>
          <w:rFonts w:ascii="Calibri" w:hAnsi="Calibri" w:cs="Calibri"/>
          <w:color w:val="000000" w:themeColor="text1"/>
        </w:rPr>
      </w:pPr>
    </w:p>
    <w:p w14:paraId="2DEE83AD" w14:textId="24C9BAD5" w:rsidR="00F237E4" w:rsidRPr="00413FBB" w:rsidRDefault="00413FBB" w:rsidP="2093C2BA">
      <w:pPr>
        <w:rPr>
          <w:rFonts w:ascii="Calibri" w:hAnsi="Calibri" w:cs="Calibri"/>
          <w:b/>
          <w:bCs/>
          <w:color w:val="000000" w:themeColor="text1"/>
        </w:rPr>
      </w:pPr>
      <w:r>
        <w:rPr>
          <w:rFonts w:ascii="Calibri" w:hAnsi="Calibri" w:cs="Calibri"/>
          <w:b/>
          <w:bCs/>
          <w:color w:val="000000" w:themeColor="text1"/>
        </w:rPr>
        <w:t>Q20</w:t>
      </w:r>
      <w:r w:rsidR="2093C2BA" w:rsidRPr="00413FBB">
        <w:rPr>
          <w:rFonts w:ascii="Calibri" w:hAnsi="Calibri" w:cs="Calibri"/>
          <w:b/>
          <w:bCs/>
          <w:color w:val="000000" w:themeColor="text1"/>
        </w:rPr>
        <w:t xml:space="preserve">. How will the data be made available? </w:t>
      </w:r>
    </w:p>
    <w:p w14:paraId="251D050D" w14:textId="2EC6BEC0" w:rsidR="00D462CC" w:rsidRPr="00413FBB" w:rsidRDefault="059C150B" w:rsidP="059C150B">
      <w:pPr>
        <w:rPr>
          <w:rFonts w:ascii="Calibri" w:hAnsi="Calibri" w:cs="Calibri"/>
          <w:color w:val="000000" w:themeColor="text1"/>
        </w:rPr>
      </w:pPr>
      <w:r w:rsidRPr="00413FBB">
        <w:rPr>
          <w:rFonts w:ascii="Calibri" w:hAnsi="Calibri" w:cs="Calibri"/>
          <w:color w:val="000000" w:themeColor="text1"/>
        </w:rPr>
        <w:t xml:space="preserve">Teams within BHI will work with the selected finalists to prepare and provide access to the </w:t>
      </w:r>
      <w:r w:rsidR="00EB333C" w:rsidRPr="00413FBB">
        <w:rPr>
          <w:rFonts w:ascii="Calibri" w:hAnsi="Calibri" w:cs="Calibri"/>
          <w:color w:val="000000" w:themeColor="text1"/>
        </w:rPr>
        <w:t xml:space="preserve">more appropriate </w:t>
      </w:r>
      <w:r w:rsidRPr="00413FBB">
        <w:rPr>
          <w:rFonts w:ascii="Calibri" w:hAnsi="Calibri" w:cs="Calibri"/>
          <w:color w:val="000000" w:themeColor="text1"/>
        </w:rPr>
        <w:t>datasets.</w:t>
      </w:r>
    </w:p>
    <w:p w14:paraId="6E764938" w14:textId="74CB7B45" w:rsidR="00D462CC" w:rsidRDefault="00D462CC" w:rsidP="654BDA9A">
      <w:pPr>
        <w:rPr>
          <w:rFonts w:ascii="Calibri" w:hAnsi="Calibri" w:cs="Calibri"/>
          <w:color w:val="000000" w:themeColor="text1"/>
        </w:rPr>
      </w:pPr>
    </w:p>
    <w:p w14:paraId="63B9090C" w14:textId="77777777" w:rsidR="00413FBB" w:rsidRPr="00413FBB" w:rsidRDefault="00413FBB" w:rsidP="654BDA9A">
      <w:pPr>
        <w:rPr>
          <w:rFonts w:ascii="Calibri" w:hAnsi="Calibri" w:cs="Calibri"/>
          <w:color w:val="000000" w:themeColor="text1"/>
        </w:rPr>
      </w:pPr>
    </w:p>
    <w:p w14:paraId="46DF3861" w14:textId="51599A1C" w:rsidR="059C150B" w:rsidRPr="00413FBB" w:rsidRDefault="00413FBB" w:rsidP="654BDA9A">
      <w:pPr>
        <w:rPr>
          <w:rFonts w:ascii="Calibri" w:hAnsi="Calibri" w:cs="Calibri"/>
          <w:b/>
          <w:bCs/>
          <w:color w:val="000000" w:themeColor="text1"/>
        </w:rPr>
      </w:pPr>
      <w:r>
        <w:rPr>
          <w:rFonts w:ascii="Calibri" w:hAnsi="Calibri" w:cs="Calibri"/>
          <w:b/>
          <w:bCs/>
          <w:color w:val="000000" w:themeColor="text1"/>
        </w:rPr>
        <w:lastRenderedPageBreak/>
        <w:t>Q21</w:t>
      </w:r>
      <w:r w:rsidR="654BDA9A" w:rsidRPr="00413FBB">
        <w:rPr>
          <w:rFonts w:ascii="Calibri" w:hAnsi="Calibri" w:cs="Calibri"/>
          <w:b/>
          <w:bCs/>
          <w:color w:val="000000" w:themeColor="text1"/>
        </w:rPr>
        <w:t>. I am interested, but am having trouble applying. Where can I go for help?</w:t>
      </w:r>
    </w:p>
    <w:p w14:paraId="39363D48" w14:textId="5A5A4246" w:rsidR="654BDA9A" w:rsidRPr="00413FBB" w:rsidRDefault="654BDA9A" w:rsidP="00EB333C">
      <w:pPr>
        <w:pStyle w:val="ListParagraph"/>
        <w:numPr>
          <w:ilvl w:val="0"/>
          <w:numId w:val="11"/>
        </w:numPr>
        <w:rPr>
          <w:rFonts w:ascii="Calibri" w:hAnsi="Calibri" w:cs="Calibri"/>
          <w:sz w:val="24"/>
          <w:szCs w:val="24"/>
        </w:rPr>
      </w:pPr>
      <w:r w:rsidRPr="00413FBB">
        <w:rPr>
          <w:rFonts w:ascii="Calibri" w:eastAsia="Calibri" w:hAnsi="Calibri" w:cs="Calibri"/>
          <w:sz w:val="24"/>
          <w:szCs w:val="24"/>
        </w:rPr>
        <w:t xml:space="preserve">First time users will need to create an applicant account (Click login, sign up via the databox homepage OR directly via: </w:t>
      </w:r>
      <w:hyperlink r:id="rId14">
        <w:r w:rsidRPr="00413FBB">
          <w:rPr>
            <w:rStyle w:val="Hyperlink"/>
            <w:rFonts w:ascii="Calibri" w:eastAsia="Calibri" w:hAnsi="Calibri" w:cs="Calibri"/>
            <w:sz w:val="24"/>
            <w:szCs w:val="24"/>
          </w:rPr>
          <w:t>http://databox.healthbox.com/applicant/sign-up</w:t>
        </w:r>
      </w:hyperlink>
      <w:r w:rsidRPr="00413FBB">
        <w:rPr>
          <w:rFonts w:ascii="Calibri" w:eastAsia="Calibri" w:hAnsi="Calibri" w:cs="Calibri"/>
          <w:sz w:val="24"/>
          <w:szCs w:val="24"/>
        </w:rPr>
        <w:t>) using your email address and a password of your choosing</w:t>
      </w:r>
    </w:p>
    <w:p w14:paraId="5E79C920" w14:textId="23433C60" w:rsidR="654BDA9A" w:rsidRPr="00413FBB" w:rsidRDefault="654BDA9A" w:rsidP="00EB333C">
      <w:pPr>
        <w:pStyle w:val="ListParagraph"/>
        <w:numPr>
          <w:ilvl w:val="0"/>
          <w:numId w:val="11"/>
        </w:numPr>
        <w:rPr>
          <w:rFonts w:ascii="Calibri" w:hAnsi="Calibri" w:cs="Calibri"/>
          <w:sz w:val="24"/>
          <w:szCs w:val="24"/>
        </w:rPr>
      </w:pPr>
      <w:r w:rsidRPr="00413FBB">
        <w:rPr>
          <w:rFonts w:ascii="Calibri" w:eastAsia="Calibri" w:hAnsi="Calibri" w:cs="Calibri"/>
          <w:sz w:val="24"/>
          <w:szCs w:val="24"/>
        </w:rPr>
        <w:t>New accounts require email confirmation.</w:t>
      </w:r>
    </w:p>
    <w:p w14:paraId="0AF96E4A" w14:textId="3C7613F2" w:rsidR="654BDA9A" w:rsidRPr="00413FBB" w:rsidRDefault="654BDA9A" w:rsidP="00EB333C">
      <w:pPr>
        <w:pStyle w:val="ListParagraph"/>
        <w:numPr>
          <w:ilvl w:val="0"/>
          <w:numId w:val="11"/>
        </w:numPr>
        <w:rPr>
          <w:rFonts w:ascii="Calibri" w:hAnsi="Calibri" w:cs="Calibri"/>
          <w:sz w:val="24"/>
          <w:szCs w:val="24"/>
        </w:rPr>
      </w:pPr>
      <w:r w:rsidRPr="00413FBB">
        <w:rPr>
          <w:rFonts w:ascii="Calibri" w:eastAsia="Calibri" w:hAnsi="Calibri" w:cs="Calibri"/>
          <w:sz w:val="24"/>
          <w:szCs w:val="24"/>
        </w:rPr>
        <w:t>You can save your application and complete it during multiple sittings. In progress applications will be accessible directly from your dashboard. When complete, please click submit.</w:t>
      </w:r>
    </w:p>
    <w:p w14:paraId="021B6501" w14:textId="2304CC00" w:rsidR="654BDA9A" w:rsidRPr="00413FBB" w:rsidRDefault="654BDA9A" w:rsidP="00EB333C">
      <w:pPr>
        <w:pStyle w:val="ListParagraph"/>
        <w:numPr>
          <w:ilvl w:val="0"/>
          <w:numId w:val="11"/>
        </w:numPr>
        <w:rPr>
          <w:rFonts w:ascii="Calibri" w:hAnsi="Calibri" w:cs="Calibri"/>
          <w:sz w:val="24"/>
          <w:szCs w:val="24"/>
        </w:rPr>
      </w:pPr>
      <w:r w:rsidRPr="00413FBB">
        <w:rPr>
          <w:rFonts w:ascii="Calibri" w:eastAsia="Calibri" w:hAnsi="Calibri" w:cs="Calibri"/>
          <w:sz w:val="24"/>
          <w:szCs w:val="24"/>
        </w:rPr>
        <w:t>Applications can be submitted with blank data fields, please ensure that all fields have been completed before submitting. Users will not receive a confirmation that the application has been submitted, though the status of the application will change from “in progress” to “complete” on the user’s dashboard.</w:t>
      </w:r>
    </w:p>
    <w:p w14:paraId="3CFE79AF" w14:textId="0CD7FDF6" w:rsidR="654BDA9A" w:rsidRPr="00413FBB" w:rsidRDefault="654BDA9A" w:rsidP="00EB333C">
      <w:pPr>
        <w:pStyle w:val="ListParagraph"/>
        <w:numPr>
          <w:ilvl w:val="0"/>
          <w:numId w:val="11"/>
        </w:numPr>
        <w:rPr>
          <w:rStyle w:val="Hyperlink"/>
          <w:rFonts w:ascii="Calibri" w:eastAsia="Calibri" w:hAnsi="Calibri" w:cs="Calibri"/>
          <w:sz w:val="24"/>
          <w:szCs w:val="24"/>
        </w:rPr>
      </w:pPr>
      <w:r w:rsidRPr="00413FBB">
        <w:rPr>
          <w:rFonts w:ascii="Calibri" w:eastAsia="Calibri" w:hAnsi="Calibri" w:cs="Calibri"/>
          <w:sz w:val="24"/>
          <w:szCs w:val="24"/>
        </w:rPr>
        <w:t xml:space="preserve">If you have additional questions or need help completing an application, please contact </w:t>
      </w:r>
      <w:hyperlink r:id="rId15">
        <w:r w:rsidRPr="00413FBB">
          <w:rPr>
            <w:rStyle w:val="Hyperlink"/>
            <w:rFonts w:ascii="Calibri" w:eastAsia="Calibri" w:hAnsi="Calibri" w:cs="Calibri"/>
            <w:sz w:val="24"/>
            <w:szCs w:val="24"/>
          </w:rPr>
          <w:t xml:space="preserve">blake@healthbox.com </w:t>
        </w:r>
      </w:hyperlink>
    </w:p>
    <w:p w14:paraId="642F63BE" w14:textId="09125B79" w:rsidR="008478EB" w:rsidRPr="00413FBB" w:rsidRDefault="008478EB" w:rsidP="654BDA9A">
      <w:pPr>
        <w:rPr>
          <w:rStyle w:val="Hyperlink"/>
          <w:rFonts w:ascii="Calibri" w:eastAsia="Calibri" w:hAnsi="Calibri" w:cs="Calibri"/>
        </w:rPr>
      </w:pPr>
    </w:p>
    <w:p w14:paraId="0B9850A3" w14:textId="4FB75AAB" w:rsidR="008478EB" w:rsidRPr="00413FBB" w:rsidRDefault="00413FBB" w:rsidP="654BDA9A">
      <w:pPr>
        <w:rPr>
          <w:rFonts w:ascii="Calibri" w:hAnsi="Calibri" w:cs="Calibri"/>
          <w:b/>
        </w:rPr>
      </w:pPr>
      <w:r>
        <w:rPr>
          <w:rFonts w:ascii="Calibri" w:hAnsi="Calibri" w:cs="Calibri"/>
          <w:b/>
        </w:rPr>
        <w:t>Q22</w:t>
      </w:r>
      <w:r w:rsidR="008478EB" w:rsidRPr="00413FBB">
        <w:rPr>
          <w:rFonts w:ascii="Calibri" w:hAnsi="Calibri" w:cs="Calibri"/>
          <w:b/>
        </w:rPr>
        <w:t>. Who is Healthbox?</w:t>
      </w:r>
    </w:p>
    <w:p w14:paraId="56504471" w14:textId="62410056" w:rsidR="00EB333C" w:rsidRPr="00EB333C" w:rsidRDefault="00413FBB" w:rsidP="00EB333C">
      <w:pPr>
        <w:rPr>
          <w:rFonts w:ascii="Calibri" w:eastAsia="Times New Roman" w:hAnsi="Calibri" w:cs="Calibri"/>
        </w:rPr>
      </w:pPr>
      <w:r>
        <w:rPr>
          <w:rFonts w:ascii="Calibri" w:eastAsia="Times New Roman" w:hAnsi="Calibri" w:cs="Calibri"/>
          <w:color w:val="000000"/>
        </w:rPr>
        <w:t xml:space="preserve">Healthbox is supporting BCBSA and BHI on operating this challenge.  </w:t>
      </w:r>
      <w:hyperlink r:id="rId16" w:history="1">
        <w:r w:rsidR="00EB333C" w:rsidRPr="00413FBB">
          <w:rPr>
            <w:rStyle w:val="Hyperlink"/>
            <w:rFonts w:ascii="Calibri" w:eastAsia="Times New Roman" w:hAnsi="Calibri" w:cs="Calibri"/>
          </w:rPr>
          <w:t>Healthbox</w:t>
        </w:r>
      </w:hyperlink>
      <w:r w:rsidR="00EB333C" w:rsidRPr="00EB333C">
        <w:rPr>
          <w:rFonts w:ascii="Calibri" w:eastAsia="Times New Roman" w:hAnsi="Calibri" w:cs="Calibri"/>
          <w:color w:val="000000"/>
        </w:rPr>
        <w:t>, a HIMSS Innovation Company, is a healthcare advisory firm that leading organizations trust with</w:t>
      </w:r>
      <w:r w:rsidR="00EB333C" w:rsidRPr="00EB333C">
        <w:rPr>
          <w:rFonts w:ascii="Calibri" w:eastAsia="Times New Roman" w:hAnsi="Calibri" w:cs="Calibri"/>
          <w:b/>
          <w:bCs/>
          <w:color w:val="000000"/>
        </w:rPr>
        <w:t xml:space="preserve"> </w:t>
      </w:r>
      <w:r w:rsidR="00EB333C" w:rsidRPr="00EB333C">
        <w:rPr>
          <w:rFonts w:ascii="Calibri" w:eastAsia="Times New Roman" w:hAnsi="Calibri" w:cs="Calibri"/>
          <w:color w:val="000000"/>
        </w:rPr>
        <w:t>innovation and digital strategy development and execution. Healthbox drives innovation from the inside and out, helping organizations build internal innovation programs in addition to assessing the commercial potential of employee-led projects. We also help them look to the market to find solutions to implement or invest in. Through both approaches, Healthbox provides the tools and support needed to improve care and support organizational growth. We are proud to work with industry leaders who share our passion for building, harnessing, and advancing solutions to empower the reinvention of healthcare.</w:t>
      </w:r>
    </w:p>
    <w:p w14:paraId="0568009C" w14:textId="01EC1ECB" w:rsidR="00040E48" w:rsidRPr="00413FBB" w:rsidRDefault="00040E48" w:rsidP="654BDA9A">
      <w:pPr>
        <w:rPr>
          <w:rFonts w:ascii="Calibri" w:hAnsi="Calibri" w:cs="Calibri"/>
        </w:rPr>
      </w:pPr>
    </w:p>
    <w:p w14:paraId="5A65F51C" w14:textId="134C019C" w:rsidR="00040E48" w:rsidRPr="00413FBB" w:rsidRDefault="00413FBB" w:rsidP="654BDA9A">
      <w:pPr>
        <w:rPr>
          <w:rFonts w:ascii="Calibri" w:hAnsi="Calibri" w:cs="Calibri"/>
          <w:b/>
        </w:rPr>
      </w:pPr>
      <w:r>
        <w:rPr>
          <w:rFonts w:ascii="Calibri" w:hAnsi="Calibri" w:cs="Calibri"/>
          <w:b/>
        </w:rPr>
        <w:t>Q23</w:t>
      </w:r>
      <w:r w:rsidR="00040E48" w:rsidRPr="00413FBB">
        <w:rPr>
          <w:rFonts w:ascii="Calibri" w:hAnsi="Calibri" w:cs="Calibri"/>
          <w:b/>
        </w:rPr>
        <w:t>. Who is HIMSS?</w:t>
      </w:r>
    </w:p>
    <w:p w14:paraId="29B56E4D" w14:textId="5EA66696" w:rsidR="00040E48" w:rsidRPr="00413FBB" w:rsidRDefault="00040E48" w:rsidP="00040E48">
      <w:pPr>
        <w:rPr>
          <w:rFonts w:ascii="Calibri" w:hAnsi="Calibri" w:cs="Calibri"/>
        </w:rPr>
      </w:pPr>
      <w:r w:rsidRPr="00413FBB">
        <w:rPr>
          <w:rFonts w:ascii="Calibri" w:hAnsi="Calibri" w:cs="Calibri"/>
        </w:rPr>
        <w:t>HIMSS is a global advisor and thought leader supporting the transformation of health through information and technology. As a mission driven non-profit, HIMSS offers a unique depth and breadth of expertise in health innovation, public policy, workforce</w:t>
      </w:r>
      <w:r w:rsidR="00EB333C" w:rsidRPr="00413FBB">
        <w:rPr>
          <w:rFonts w:ascii="Calibri" w:hAnsi="Calibri" w:cs="Calibri"/>
        </w:rPr>
        <w:t xml:space="preserve"> </w:t>
      </w:r>
      <w:r w:rsidRPr="00413FBB">
        <w:rPr>
          <w:rFonts w:ascii="Calibri" w:hAnsi="Calibri" w:cs="Calibri"/>
        </w:rPr>
        <w:t>development, research and analytics to advise global leaders, stakeholders and influencers on best practices in health information and technology. HIMSS encompasses more than 77,000 individual members and 630 corporate members. Healthbox, a HIMSS Innovation Company, is a healthcare advisory firm that leading organizations trust with innovation and digital strategy development and execution.</w:t>
      </w:r>
    </w:p>
    <w:p w14:paraId="3613BE9B" w14:textId="77777777" w:rsidR="008478EB" w:rsidRPr="00413FBB" w:rsidRDefault="008478EB" w:rsidP="654BDA9A">
      <w:pPr>
        <w:rPr>
          <w:rFonts w:ascii="Calibri" w:hAnsi="Calibri" w:cs="Calibri"/>
          <w:b/>
        </w:rPr>
      </w:pPr>
    </w:p>
    <w:p w14:paraId="18F53DFD" w14:textId="3AB535C1" w:rsidR="00DC2C6E" w:rsidRPr="00413FBB" w:rsidRDefault="654BDA9A" w:rsidP="654BDA9A">
      <w:pPr>
        <w:rPr>
          <w:rFonts w:ascii="Calibri" w:hAnsi="Calibri" w:cs="Calibri"/>
          <w:b/>
          <w:bCs/>
          <w:color w:val="000000" w:themeColor="text1"/>
        </w:rPr>
      </w:pPr>
      <w:r w:rsidRPr="00413FBB">
        <w:rPr>
          <w:rFonts w:ascii="Calibri" w:hAnsi="Calibri" w:cs="Calibri"/>
          <w:b/>
          <w:bCs/>
          <w:color w:val="000000" w:themeColor="text1"/>
        </w:rPr>
        <w:t>Q2</w:t>
      </w:r>
      <w:r w:rsidR="008478EB" w:rsidRPr="00413FBB">
        <w:rPr>
          <w:rFonts w:ascii="Calibri" w:hAnsi="Calibri" w:cs="Calibri"/>
          <w:b/>
          <w:bCs/>
          <w:color w:val="000000" w:themeColor="text1"/>
        </w:rPr>
        <w:t>4</w:t>
      </w:r>
      <w:r w:rsidRPr="00413FBB">
        <w:rPr>
          <w:rFonts w:ascii="Calibri" w:hAnsi="Calibri" w:cs="Calibri"/>
          <w:b/>
          <w:bCs/>
          <w:color w:val="000000" w:themeColor="text1"/>
        </w:rPr>
        <w:t xml:space="preserve">. I have a question that </w:t>
      </w:r>
      <w:r w:rsidR="00413FBB">
        <w:rPr>
          <w:rFonts w:ascii="Calibri" w:hAnsi="Calibri" w:cs="Calibri"/>
          <w:b/>
          <w:bCs/>
          <w:color w:val="000000" w:themeColor="text1"/>
        </w:rPr>
        <w:t>is</w:t>
      </w:r>
      <w:r w:rsidRPr="00413FBB">
        <w:rPr>
          <w:rFonts w:ascii="Calibri" w:hAnsi="Calibri" w:cs="Calibri"/>
          <w:b/>
          <w:bCs/>
          <w:color w:val="000000" w:themeColor="text1"/>
        </w:rPr>
        <w:t xml:space="preserve"> not addressed above. </w:t>
      </w:r>
    </w:p>
    <w:p w14:paraId="3324FEE2" w14:textId="5AD3908D" w:rsidR="00E075E9" w:rsidRPr="00413FBB" w:rsidRDefault="654BDA9A" w:rsidP="654BDA9A">
      <w:pPr>
        <w:rPr>
          <w:rFonts w:ascii="Calibri" w:hAnsi="Calibri" w:cs="Calibri"/>
          <w:color w:val="000000" w:themeColor="text1"/>
        </w:rPr>
      </w:pPr>
      <w:r w:rsidRPr="00413FBB">
        <w:rPr>
          <w:rFonts w:ascii="Calibri" w:hAnsi="Calibri" w:cs="Calibri"/>
          <w:color w:val="000000" w:themeColor="text1"/>
        </w:rPr>
        <w:t>Our team is happy to assist at any time with outstanding questions or concerns. Contact Blake Miner (blake@healthbox.com) with any additional questions you may have.</w:t>
      </w:r>
    </w:p>
    <w:sectPr w:rsidR="00E075E9" w:rsidRPr="00413FBB" w:rsidSect="00795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4FB6"/>
    <w:multiLevelType w:val="hybridMultilevel"/>
    <w:tmpl w:val="B4E41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71E1A"/>
    <w:multiLevelType w:val="hybridMultilevel"/>
    <w:tmpl w:val="2400A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12B00"/>
    <w:multiLevelType w:val="hybridMultilevel"/>
    <w:tmpl w:val="B4E41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52BC1"/>
    <w:multiLevelType w:val="hybridMultilevel"/>
    <w:tmpl w:val="B4E41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C0C00"/>
    <w:multiLevelType w:val="multilevel"/>
    <w:tmpl w:val="3768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623A81"/>
    <w:multiLevelType w:val="hybridMultilevel"/>
    <w:tmpl w:val="538C9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217FCB"/>
    <w:multiLevelType w:val="hybridMultilevel"/>
    <w:tmpl w:val="B4E41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F13BB"/>
    <w:multiLevelType w:val="hybridMultilevel"/>
    <w:tmpl w:val="488CA448"/>
    <w:lvl w:ilvl="0" w:tplc="7598B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AC3B55"/>
    <w:multiLevelType w:val="hybridMultilevel"/>
    <w:tmpl w:val="7A102E0A"/>
    <w:lvl w:ilvl="0" w:tplc="C1BCE5B4">
      <w:start w:val="1"/>
      <w:numFmt w:val="decimal"/>
      <w:lvlText w:val="%1."/>
      <w:lvlJc w:val="left"/>
      <w:pPr>
        <w:ind w:left="720" w:hanging="360"/>
      </w:pPr>
      <w:rPr>
        <w:rFonts w:ascii="Calibri" w:eastAsia="Calibri" w:hAnsi="Calibri" w:cs="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C7B91"/>
    <w:multiLevelType w:val="hybridMultilevel"/>
    <w:tmpl w:val="B4E41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62A75"/>
    <w:multiLevelType w:val="hybridMultilevel"/>
    <w:tmpl w:val="B4E41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6"/>
  </w:num>
  <w:num w:numId="5">
    <w:abstractNumId w:val="0"/>
  </w:num>
  <w:num w:numId="6">
    <w:abstractNumId w:val="10"/>
  </w:num>
  <w:num w:numId="7">
    <w:abstractNumId w:val="3"/>
  </w:num>
  <w:num w:numId="8">
    <w:abstractNumId w:val="5"/>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E9"/>
    <w:rsid w:val="00040E48"/>
    <w:rsid w:val="000875D5"/>
    <w:rsid w:val="00105BE3"/>
    <w:rsid w:val="003C5C3D"/>
    <w:rsid w:val="003D6503"/>
    <w:rsid w:val="00413FBB"/>
    <w:rsid w:val="00474569"/>
    <w:rsid w:val="005569F8"/>
    <w:rsid w:val="0058422A"/>
    <w:rsid w:val="0079562D"/>
    <w:rsid w:val="008478EB"/>
    <w:rsid w:val="00A46090"/>
    <w:rsid w:val="00AD3850"/>
    <w:rsid w:val="00B47787"/>
    <w:rsid w:val="00BE2D7A"/>
    <w:rsid w:val="00C350F2"/>
    <w:rsid w:val="00C43A9F"/>
    <w:rsid w:val="00D462CC"/>
    <w:rsid w:val="00DA72CF"/>
    <w:rsid w:val="00DC1FD7"/>
    <w:rsid w:val="00DC2C6E"/>
    <w:rsid w:val="00E075E9"/>
    <w:rsid w:val="00EA4187"/>
    <w:rsid w:val="00EB333C"/>
    <w:rsid w:val="00F125F7"/>
    <w:rsid w:val="00F237E4"/>
    <w:rsid w:val="00F23E03"/>
    <w:rsid w:val="00FD2D3B"/>
    <w:rsid w:val="059C150B"/>
    <w:rsid w:val="08F953FE"/>
    <w:rsid w:val="096205C4"/>
    <w:rsid w:val="0BA52999"/>
    <w:rsid w:val="1B5D2F9B"/>
    <w:rsid w:val="1E87C5DF"/>
    <w:rsid w:val="2093C2BA"/>
    <w:rsid w:val="219D47A9"/>
    <w:rsid w:val="2A29E647"/>
    <w:rsid w:val="2AD939B7"/>
    <w:rsid w:val="2B60C555"/>
    <w:rsid w:val="2C67D227"/>
    <w:rsid w:val="3051FB35"/>
    <w:rsid w:val="3490BD5A"/>
    <w:rsid w:val="34B5AD8E"/>
    <w:rsid w:val="35CA408A"/>
    <w:rsid w:val="36658F1A"/>
    <w:rsid w:val="3C798A04"/>
    <w:rsid w:val="3EB11BF5"/>
    <w:rsid w:val="3F3FACAE"/>
    <w:rsid w:val="443C14AC"/>
    <w:rsid w:val="455204AD"/>
    <w:rsid w:val="4617D21C"/>
    <w:rsid w:val="4732B0AC"/>
    <w:rsid w:val="5805E087"/>
    <w:rsid w:val="5C239A52"/>
    <w:rsid w:val="5FDC9FD7"/>
    <w:rsid w:val="654BDA9A"/>
    <w:rsid w:val="6695361F"/>
    <w:rsid w:val="6CDF6E8C"/>
    <w:rsid w:val="7F4BC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C390"/>
  <w15:chartTrackingRefBased/>
  <w15:docId w15:val="{9E9E6D52-C24A-5F49-9CB5-B44839C6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2CF"/>
    <w:rPr>
      <w:color w:val="0563C1" w:themeColor="hyperlink"/>
      <w:u w:val="single"/>
    </w:rPr>
  </w:style>
  <w:style w:type="character" w:customStyle="1" w:styleId="UnresolvedMention">
    <w:name w:val="Unresolved Mention"/>
    <w:basedOn w:val="DefaultParagraphFont"/>
    <w:uiPriority w:val="99"/>
    <w:semiHidden/>
    <w:unhideWhenUsed/>
    <w:rsid w:val="00DA72CF"/>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3E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E0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23E03"/>
    <w:rPr>
      <w:b/>
      <w:bCs/>
    </w:rPr>
  </w:style>
  <w:style w:type="character" w:customStyle="1" w:styleId="CommentSubjectChar">
    <w:name w:val="Comment Subject Char"/>
    <w:basedOn w:val="CommentTextChar"/>
    <w:link w:val="CommentSubject"/>
    <w:uiPriority w:val="99"/>
    <w:semiHidden/>
    <w:rsid w:val="00F23E03"/>
    <w:rPr>
      <w:b/>
      <w:bCs/>
      <w:sz w:val="20"/>
      <w:szCs w:val="20"/>
    </w:rPr>
  </w:style>
  <w:style w:type="paragraph" w:styleId="ListParagraph">
    <w:name w:val="List Paragraph"/>
    <w:basedOn w:val="Normal"/>
    <w:uiPriority w:val="34"/>
    <w:qFormat/>
    <w:rsid w:val="00BE2D7A"/>
    <w:pPr>
      <w:spacing w:after="160" w:line="259" w:lineRule="auto"/>
      <w:ind w:left="720"/>
      <w:contextualSpacing/>
    </w:pPr>
    <w:rPr>
      <w:sz w:val="22"/>
      <w:szCs w:val="22"/>
    </w:rPr>
  </w:style>
  <w:style w:type="character" w:styleId="Emphasis">
    <w:name w:val="Emphasis"/>
    <w:basedOn w:val="DefaultParagraphFont"/>
    <w:uiPriority w:val="20"/>
    <w:qFormat/>
    <w:rsid w:val="00EB333C"/>
    <w:rPr>
      <w:i/>
      <w:iCs/>
      <w:spacing w:val="7"/>
    </w:rPr>
  </w:style>
  <w:style w:type="paragraph" w:styleId="Footer">
    <w:name w:val="footer"/>
    <w:basedOn w:val="Normal"/>
    <w:link w:val="FooterChar"/>
    <w:rsid w:val="00EB333C"/>
    <w:pPr>
      <w:widowControl w:val="0"/>
      <w:spacing w:line="312" w:lineRule="auto"/>
    </w:pPr>
    <w:rPr>
      <w:rFonts w:ascii="Arial" w:eastAsia="Times New Roman" w:hAnsi="Arial" w:cs="Arial"/>
      <w:sz w:val="16"/>
      <w:szCs w:val="16"/>
    </w:rPr>
  </w:style>
  <w:style w:type="character" w:customStyle="1" w:styleId="FooterChar">
    <w:name w:val="Footer Char"/>
    <w:basedOn w:val="DefaultParagraphFont"/>
    <w:link w:val="Footer"/>
    <w:rsid w:val="00EB333C"/>
    <w:rPr>
      <w:rFonts w:ascii="Arial" w:eastAsia="Times New Roman" w:hAnsi="Arial" w:cs="Arial"/>
      <w:sz w:val="16"/>
      <w:szCs w:val="16"/>
    </w:rPr>
  </w:style>
  <w:style w:type="paragraph" w:styleId="NormalWeb">
    <w:name w:val="Normal (Web)"/>
    <w:basedOn w:val="Normal"/>
    <w:uiPriority w:val="99"/>
    <w:semiHidden/>
    <w:unhideWhenUsed/>
    <w:rsid w:val="00EB333C"/>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EB333C"/>
    <w:pPr>
      <w:spacing w:before="100" w:beforeAutospacing="1" w:after="100" w:afterAutospacing="1" w:line="336" w:lineRule="auto"/>
    </w:pPr>
    <w:rPr>
      <w:rFonts w:ascii="Arial" w:eastAsia="Calibri" w:hAnsi="Arial" w:cs="Arial"/>
      <w:sz w:val="20"/>
      <w:szCs w:val="20"/>
    </w:rPr>
  </w:style>
  <w:style w:type="character" w:customStyle="1" w:styleId="BodyTextChar">
    <w:name w:val="Body Text Char"/>
    <w:basedOn w:val="DefaultParagraphFont"/>
    <w:link w:val="BodyText"/>
    <w:rsid w:val="00EB333C"/>
    <w:rPr>
      <w:rFonts w:ascii="Arial" w:eastAsia="Calibri" w:hAnsi="Arial" w:cs="Arial"/>
      <w:sz w:val="20"/>
      <w:szCs w:val="20"/>
    </w:rPr>
  </w:style>
  <w:style w:type="character" w:styleId="FollowedHyperlink">
    <w:name w:val="FollowedHyperlink"/>
    <w:basedOn w:val="DefaultParagraphFont"/>
    <w:uiPriority w:val="99"/>
    <w:semiHidden/>
    <w:unhideWhenUsed/>
    <w:rsid w:val="00413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67">
      <w:bodyDiv w:val="1"/>
      <w:marLeft w:val="0"/>
      <w:marRight w:val="0"/>
      <w:marTop w:val="0"/>
      <w:marBottom w:val="0"/>
      <w:divBdr>
        <w:top w:val="none" w:sz="0" w:space="0" w:color="auto"/>
        <w:left w:val="none" w:sz="0" w:space="0" w:color="auto"/>
        <w:bottom w:val="none" w:sz="0" w:space="0" w:color="auto"/>
        <w:right w:val="none" w:sz="0" w:space="0" w:color="auto"/>
      </w:divBdr>
    </w:div>
    <w:div w:id="364839292">
      <w:bodyDiv w:val="1"/>
      <w:marLeft w:val="0"/>
      <w:marRight w:val="0"/>
      <w:marTop w:val="0"/>
      <w:marBottom w:val="0"/>
      <w:divBdr>
        <w:top w:val="none" w:sz="0" w:space="0" w:color="auto"/>
        <w:left w:val="none" w:sz="0" w:space="0" w:color="auto"/>
        <w:bottom w:val="none" w:sz="0" w:space="0" w:color="auto"/>
        <w:right w:val="none" w:sz="0" w:space="0" w:color="auto"/>
      </w:divBdr>
    </w:div>
    <w:div w:id="365328966">
      <w:bodyDiv w:val="1"/>
      <w:marLeft w:val="0"/>
      <w:marRight w:val="0"/>
      <w:marTop w:val="0"/>
      <w:marBottom w:val="0"/>
      <w:divBdr>
        <w:top w:val="none" w:sz="0" w:space="0" w:color="auto"/>
        <w:left w:val="none" w:sz="0" w:space="0" w:color="auto"/>
        <w:bottom w:val="none" w:sz="0" w:space="0" w:color="auto"/>
        <w:right w:val="none" w:sz="0" w:space="0" w:color="auto"/>
      </w:divBdr>
    </w:div>
    <w:div w:id="371806021">
      <w:bodyDiv w:val="1"/>
      <w:marLeft w:val="0"/>
      <w:marRight w:val="0"/>
      <w:marTop w:val="0"/>
      <w:marBottom w:val="0"/>
      <w:divBdr>
        <w:top w:val="none" w:sz="0" w:space="0" w:color="auto"/>
        <w:left w:val="none" w:sz="0" w:space="0" w:color="auto"/>
        <w:bottom w:val="none" w:sz="0" w:space="0" w:color="auto"/>
        <w:right w:val="none" w:sz="0" w:space="0" w:color="auto"/>
      </w:divBdr>
    </w:div>
    <w:div w:id="991060378">
      <w:bodyDiv w:val="1"/>
      <w:marLeft w:val="0"/>
      <w:marRight w:val="0"/>
      <w:marTop w:val="0"/>
      <w:marBottom w:val="0"/>
      <w:divBdr>
        <w:top w:val="none" w:sz="0" w:space="0" w:color="auto"/>
        <w:left w:val="none" w:sz="0" w:space="0" w:color="auto"/>
        <w:bottom w:val="none" w:sz="0" w:space="0" w:color="auto"/>
        <w:right w:val="none" w:sz="0" w:space="0" w:color="auto"/>
      </w:divBdr>
    </w:div>
    <w:div w:id="1055085284">
      <w:bodyDiv w:val="1"/>
      <w:marLeft w:val="0"/>
      <w:marRight w:val="0"/>
      <w:marTop w:val="0"/>
      <w:marBottom w:val="0"/>
      <w:divBdr>
        <w:top w:val="none" w:sz="0" w:space="0" w:color="auto"/>
        <w:left w:val="none" w:sz="0" w:space="0" w:color="auto"/>
        <w:bottom w:val="none" w:sz="0" w:space="0" w:color="auto"/>
        <w:right w:val="none" w:sz="0" w:space="0" w:color="auto"/>
      </w:divBdr>
    </w:div>
    <w:div w:id="1176112343">
      <w:bodyDiv w:val="1"/>
      <w:marLeft w:val="0"/>
      <w:marRight w:val="0"/>
      <w:marTop w:val="0"/>
      <w:marBottom w:val="0"/>
      <w:divBdr>
        <w:top w:val="none" w:sz="0" w:space="0" w:color="auto"/>
        <w:left w:val="none" w:sz="0" w:space="0" w:color="auto"/>
        <w:bottom w:val="none" w:sz="0" w:space="0" w:color="auto"/>
        <w:right w:val="none" w:sz="0" w:space="0" w:color="auto"/>
      </w:divBdr>
    </w:div>
    <w:div w:id="1308706005">
      <w:bodyDiv w:val="1"/>
      <w:marLeft w:val="0"/>
      <w:marRight w:val="0"/>
      <w:marTop w:val="0"/>
      <w:marBottom w:val="0"/>
      <w:divBdr>
        <w:top w:val="none" w:sz="0" w:space="0" w:color="auto"/>
        <w:left w:val="none" w:sz="0" w:space="0" w:color="auto"/>
        <w:bottom w:val="none" w:sz="0" w:space="0" w:color="auto"/>
        <w:right w:val="none" w:sz="0" w:space="0" w:color="auto"/>
      </w:divBdr>
    </w:div>
    <w:div w:id="1510414521">
      <w:bodyDiv w:val="1"/>
      <w:marLeft w:val="0"/>
      <w:marRight w:val="0"/>
      <w:marTop w:val="0"/>
      <w:marBottom w:val="0"/>
      <w:divBdr>
        <w:top w:val="none" w:sz="0" w:space="0" w:color="auto"/>
        <w:left w:val="none" w:sz="0" w:space="0" w:color="auto"/>
        <w:bottom w:val="none" w:sz="0" w:space="0" w:color="auto"/>
        <w:right w:val="none" w:sz="0" w:space="0" w:color="auto"/>
      </w:divBdr>
    </w:div>
    <w:div w:id="1654019957">
      <w:bodyDiv w:val="1"/>
      <w:marLeft w:val="0"/>
      <w:marRight w:val="0"/>
      <w:marTop w:val="0"/>
      <w:marBottom w:val="0"/>
      <w:divBdr>
        <w:top w:val="none" w:sz="0" w:space="0" w:color="auto"/>
        <w:left w:val="none" w:sz="0" w:space="0" w:color="auto"/>
        <w:bottom w:val="none" w:sz="0" w:space="0" w:color="auto"/>
        <w:right w:val="none" w:sz="0" w:space="0" w:color="auto"/>
      </w:divBdr>
    </w:div>
    <w:div w:id="1721394367">
      <w:bodyDiv w:val="1"/>
      <w:marLeft w:val="0"/>
      <w:marRight w:val="0"/>
      <w:marTop w:val="0"/>
      <w:marBottom w:val="0"/>
      <w:divBdr>
        <w:top w:val="none" w:sz="0" w:space="0" w:color="auto"/>
        <w:left w:val="none" w:sz="0" w:space="0" w:color="auto"/>
        <w:bottom w:val="none" w:sz="0" w:space="0" w:color="auto"/>
        <w:right w:val="none" w:sz="0" w:space="0" w:color="auto"/>
      </w:divBdr>
    </w:div>
    <w:div w:id="19939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cbs.com/" TargetMode="External"/><Relationship Id="rId13" Type="http://schemas.openxmlformats.org/officeDocument/2006/relationships/hyperlink" Target="https://bluehealthintelligence.com/index.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cbs.com/about-us/capabilities-initiatives/health-america-initiative/health-america-report" TargetMode="External"/><Relationship Id="rId12" Type="http://schemas.openxmlformats.org/officeDocument/2006/relationships/hyperlink" Target="https://www.bcbs.com/the-health-of-america/artic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box.com/" TargetMode="External"/><Relationship Id="rId1" Type="http://schemas.openxmlformats.org/officeDocument/2006/relationships/numbering" Target="numbering.xml"/><Relationship Id="rId6" Type="http://schemas.openxmlformats.org/officeDocument/2006/relationships/hyperlink" Target="https://databox-client-staging.herokuapp.com/applicant/login" TargetMode="External"/><Relationship Id="rId11" Type="http://schemas.openxmlformats.org/officeDocument/2006/relationships/hyperlink" Target="https://twitter.com/BCBSAssociation" TargetMode="External"/><Relationship Id="rId5" Type="http://schemas.openxmlformats.org/officeDocument/2006/relationships/hyperlink" Target="https://www.bcbs.com/bluecross-blueshield-data-innovation-challenge" TargetMode="External"/><Relationship Id="rId15" Type="http://schemas.openxmlformats.org/officeDocument/2006/relationships/hyperlink" Target="mailto:blake@healthbox.com" TargetMode="External"/><Relationship Id="rId10" Type="http://schemas.openxmlformats.org/officeDocument/2006/relationships/hyperlink" Target="https://www.youtube.com/user/bluecrossblueshield" TargetMode="External"/><Relationship Id="rId4" Type="http://schemas.openxmlformats.org/officeDocument/2006/relationships/webSettings" Target="webSettings.xml"/><Relationship Id="rId9" Type="http://schemas.openxmlformats.org/officeDocument/2006/relationships/hyperlink" Target="https://www.facebook.com/BCBSAssociation" TargetMode="External"/><Relationship Id="rId14" Type="http://schemas.openxmlformats.org/officeDocument/2006/relationships/hyperlink" Target="http://databox.healthbox.com/applicant/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Leporini, Christopher</cp:lastModifiedBy>
  <cp:revision>3</cp:revision>
  <dcterms:created xsi:type="dcterms:W3CDTF">2019-04-30T11:24:00Z</dcterms:created>
  <dcterms:modified xsi:type="dcterms:W3CDTF">2019-04-30T11:25:00Z</dcterms:modified>
</cp:coreProperties>
</file>